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E473D" w14:textId="6BB44F0F" w:rsidR="005A19A7" w:rsidRPr="005A19A7" w:rsidRDefault="005A19A7" w:rsidP="005A19A7">
      <w:pPr>
        <w:spacing w:before="100" w:beforeAutospacing="1" w:after="100" w:afterAutospacing="1" w:line="240" w:lineRule="auto"/>
        <w:outlineLvl w:val="0"/>
        <w:rPr>
          <w:rFonts w:ascii="Times New Roman" w:eastAsia="Times New Roman" w:hAnsi="Times New Roman" w:cs="Times New Roman"/>
          <w:b/>
          <w:bCs/>
          <w:kern w:val="36"/>
          <w:sz w:val="40"/>
          <w:szCs w:val="40"/>
          <w:lang w:eastAsia="pl-PL"/>
        </w:rPr>
      </w:pPr>
      <w:r w:rsidRPr="005A19A7">
        <w:rPr>
          <w:rFonts w:ascii="Times New Roman" w:eastAsia="Times New Roman" w:hAnsi="Times New Roman" w:cs="Times New Roman"/>
          <w:b/>
          <w:bCs/>
          <w:kern w:val="36"/>
          <w:sz w:val="40"/>
          <w:szCs w:val="40"/>
          <w:lang w:eastAsia="pl-PL"/>
        </w:rPr>
        <w:t xml:space="preserve">Deklaracja dostępności </w:t>
      </w:r>
      <w:r w:rsidR="00562595" w:rsidRPr="00562595">
        <w:rPr>
          <w:rFonts w:ascii="Times New Roman" w:eastAsia="Times New Roman" w:hAnsi="Times New Roman" w:cs="Times New Roman"/>
          <w:b/>
          <w:bCs/>
          <w:kern w:val="36"/>
          <w:sz w:val="40"/>
          <w:szCs w:val="40"/>
          <w:lang w:eastAsia="pl-PL"/>
        </w:rPr>
        <w:t>Szkoły Podstawowej nr 37 im. kard. Stefana Wyszyńskiego we Wrocławiu</w:t>
      </w:r>
    </w:p>
    <w:p w14:paraId="56A0E901" w14:textId="3F07126B" w:rsidR="003F0BF6" w:rsidRDefault="00562595" w:rsidP="003F0BF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Szkoła Podstawowa nr 37 im. kard. Stefana Wyszyńskiego we Wrocławiu</w:t>
      </w:r>
      <w:r w:rsidR="005A19A7" w:rsidRPr="005A19A7">
        <w:rPr>
          <w:rFonts w:ascii="Times New Roman" w:eastAsia="Times New Roman" w:hAnsi="Times New Roman" w:cs="Times New Roman"/>
          <w:sz w:val="24"/>
          <w:szCs w:val="24"/>
          <w:lang w:eastAsia="pl-PL"/>
        </w:rPr>
        <w:t xml:space="preserve">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hyperlink r:id="rId9" w:history="1">
        <w:r w:rsidR="00274ECD" w:rsidRPr="009B736D">
          <w:rPr>
            <w:rStyle w:val="Hipercze"/>
            <w:rFonts w:ascii="Times New Roman" w:eastAsia="Times New Roman" w:hAnsi="Times New Roman" w:cs="Times New Roman"/>
            <w:sz w:val="24"/>
            <w:szCs w:val="24"/>
            <w:lang w:eastAsia="pl-PL"/>
          </w:rPr>
          <w:t>niniejszej placówki</w:t>
        </w:r>
      </w:hyperlink>
      <w:r w:rsidR="00274ECD">
        <w:rPr>
          <w:rFonts w:ascii="Times New Roman" w:eastAsia="Times New Roman" w:hAnsi="Times New Roman" w:cs="Times New Roman"/>
          <w:sz w:val="24"/>
          <w:szCs w:val="24"/>
          <w:lang w:eastAsia="pl-PL"/>
        </w:rPr>
        <w:t xml:space="preserve">. </w:t>
      </w:r>
    </w:p>
    <w:p w14:paraId="63AF9984" w14:textId="0DD8F0F7" w:rsidR="005A19A7" w:rsidRPr="003F0BF6" w:rsidRDefault="005A19A7" w:rsidP="003F0BF6">
      <w:pPr>
        <w:pStyle w:val="Akapitzlist"/>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0BF6">
        <w:rPr>
          <w:rFonts w:ascii="Times New Roman" w:eastAsia="Times New Roman" w:hAnsi="Times New Roman" w:cs="Times New Roman"/>
          <w:sz w:val="24"/>
          <w:szCs w:val="24"/>
          <w:lang w:eastAsia="pl-PL"/>
        </w:rPr>
        <w:t>Data publikacji strony internetowej:</w:t>
      </w:r>
      <w:r w:rsidR="003F0BF6" w:rsidRPr="003F0BF6">
        <w:rPr>
          <w:rFonts w:ascii="Times New Roman" w:eastAsia="Times New Roman" w:hAnsi="Times New Roman" w:cs="Times New Roman"/>
          <w:sz w:val="24"/>
          <w:szCs w:val="24"/>
          <w:lang w:eastAsia="pl-PL"/>
        </w:rPr>
        <w:t xml:space="preserve"> 28.03.2010 r.</w:t>
      </w:r>
    </w:p>
    <w:p w14:paraId="62A14447" w14:textId="0A37A5D8" w:rsidR="005A19A7" w:rsidRPr="005A19A7" w:rsidRDefault="005A19A7" w:rsidP="005A19A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 xml:space="preserve">Data ostatniej istotnej aktualizacji: </w:t>
      </w:r>
      <w:r w:rsidR="003F0BF6">
        <w:rPr>
          <w:rFonts w:ascii="Times New Roman" w:eastAsia="Times New Roman" w:hAnsi="Times New Roman" w:cs="Times New Roman"/>
          <w:sz w:val="24"/>
          <w:szCs w:val="24"/>
          <w:lang w:eastAsia="pl-PL"/>
        </w:rPr>
        <w:t>23.03.2021 r.</w:t>
      </w:r>
    </w:p>
    <w:p w14:paraId="5FC54423" w14:textId="77777777" w:rsidR="005A19A7" w:rsidRPr="005A19A7" w:rsidRDefault="005A19A7" w:rsidP="005A19A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A19A7">
        <w:rPr>
          <w:rFonts w:ascii="Times New Roman" w:eastAsia="Times New Roman" w:hAnsi="Times New Roman" w:cs="Times New Roman"/>
          <w:b/>
          <w:bCs/>
          <w:sz w:val="36"/>
          <w:szCs w:val="36"/>
          <w:lang w:eastAsia="pl-PL"/>
        </w:rPr>
        <w:t>Status pod względem zgodności z ustawą</w:t>
      </w:r>
    </w:p>
    <w:p w14:paraId="2DD3E595" w14:textId="6CE7AF6E" w:rsidR="005A19A7" w:rsidRPr="005A19A7" w:rsidRDefault="005A19A7" w:rsidP="0056259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 xml:space="preserve">Strona internetowa jest </w:t>
      </w:r>
      <w:r w:rsidRPr="005A19A7">
        <w:rPr>
          <w:rFonts w:ascii="Times New Roman" w:eastAsia="Times New Roman" w:hAnsi="Times New Roman" w:cs="Times New Roman"/>
          <w:b/>
          <w:bCs/>
          <w:sz w:val="24"/>
          <w:szCs w:val="24"/>
          <w:lang w:eastAsia="pl-PL"/>
        </w:rPr>
        <w:t>częściowo zgodna</w:t>
      </w:r>
      <w:r w:rsidRPr="005A19A7">
        <w:rPr>
          <w:rFonts w:ascii="Times New Roman" w:eastAsia="Times New Roman" w:hAnsi="Times New Roman" w:cs="Times New Roman"/>
          <w:sz w:val="24"/>
          <w:szCs w:val="24"/>
          <w:lang w:eastAsia="pl-PL"/>
        </w:rPr>
        <w:t xml:space="preserve"> z ustawą o dostępności cyfrowej stron internetowych i aplikacji mobilnych podmiotów publicznych z powodu niezgodności lub </w:t>
      </w:r>
      <w:proofErr w:type="spellStart"/>
      <w:r w:rsidRPr="005A19A7">
        <w:rPr>
          <w:rFonts w:ascii="Times New Roman" w:eastAsia="Times New Roman" w:hAnsi="Times New Roman" w:cs="Times New Roman"/>
          <w:sz w:val="24"/>
          <w:szCs w:val="24"/>
          <w:lang w:eastAsia="pl-PL"/>
        </w:rPr>
        <w:t>wył</w:t>
      </w:r>
      <w:r w:rsidR="003F0BF6">
        <w:rPr>
          <w:rFonts w:ascii="Times New Roman" w:eastAsia="Times New Roman" w:hAnsi="Times New Roman" w:cs="Times New Roman"/>
          <w:sz w:val="24"/>
          <w:szCs w:val="24"/>
          <w:lang w:eastAsia="pl-PL"/>
        </w:rPr>
        <w:t>ą</w:t>
      </w:r>
      <w:r w:rsidRPr="005A19A7">
        <w:rPr>
          <w:rFonts w:ascii="Times New Roman" w:eastAsia="Times New Roman" w:hAnsi="Times New Roman" w:cs="Times New Roman"/>
          <w:sz w:val="24"/>
          <w:szCs w:val="24"/>
          <w:lang w:eastAsia="pl-PL"/>
        </w:rPr>
        <w:t>czeń</w:t>
      </w:r>
      <w:proofErr w:type="spellEnd"/>
      <w:r w:rsidRPr="005A19A7">
        <w:rPr>
          <w:rFonts w:ascii="Times New Roman" w:eastAsia="Times New Roman" w:hAnsi="Times New Roman" w:cs="Times New Roman"/>
          <w:sz w:val="24"/>
          <w:szCs w:val="24"/>
          <w:lang w:eastAsia="pl-PL"/>
        </w:rPr>
        <w:t xml:space="preserve"> wymienionych poniżej.</w:t>
      </w:r>
    </w:p>
    <w:p w14:paraId="351B4A10" w14:textId="77777777" w:rsidR="005A19A7" w:rsidRPr="005A19A7" w:rsidRDefault="005A19A7" w:rsidP="005A19A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19A7">
        <w:rPr>
          <w:rFonts w:ascii="Times New Roman" w:eastAsia="Times New Roman" w:hAnsi="Times New Roman" w:cs="Times New Roman"/>
          <w:b/>
          <w:bCs/>
          <w:sz w:val="27"/>
          <w:szCs w:val="27"/>
          <w:lang w:eastAsia="pl-PL"/>
        </w:rPr>
        <w:t>Treści niedostępne</w:t>
      </w:r>
    </w:p>
    <w:p w14:paraId="4FBB18FA" w14:textId="424801C6" w:rsidR="00760226" w:rsidRPr="003F0BF6" w:rsidRDefault="00760226" w:rsidP="00562595">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F0BF6">
        <w:rPr>
          <w:rFonts w:ascii="Times New Roman" w:eastAsia="Times New Roman" w:hAnsi="Times New Roman" w:cs="Times New Roman"/>
          <w:color w:val="000000" w:themeColor="text1"/>
          <w:sz w:val="24"/>
          <w:szCs w:val="24"/>
          <w:lang w:eastAsia="pl-PL"/>
        </w:rPr>
        <w:t>Filmy nie posiadają napisów dla osób głuchych,</w:t>
      </w:r>
    </w:p>
    <w:p w14:paraId="72F525D8" w14:textId="0F4208CC" w:rsidR="005A19A7" w:rsidRPr="003F0BF6" w:rsidRDefault="005A19A7" w:rsidP="00562595">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F0BF6">
        <w:rPr>
          <w:rFonts w:ascii="Times New Roman" w:eastAsia="Times New Roman" w:hAnsi="Times New Roman" w:cs="Times New Roman"/>
          <w:color w:val="000000" w:themeColor="text1"/>
          <w:sz w:val="24"/>
          <w:szCs w:val="24"/>
          <w:lang w:eastAsia="pl-PL"/>
        </w:rPr>
        <w:t>Wybrane treści mogą być niezgodne z wytycznymi dla dostępności treści internetowych 2.1, w takim zakresie jak</w:t>
      </w:r>
      <w:r w:rsidR="003F0BF6" w:rsidRPr="003F0BF6">
        <w:rPr>
          <w:rFonts w:ascii="Times New Roman" w:eastAsia="Times New Roman" w:hAnsi="Times New Roman" w:cs="Times New Roman"/>
          <w:color w:val="000000" w:themeColor="text1"/>
          <w:sz w:val="24"/>
          <w:szCs w:val="24"/>
          <w:lang w:eastAsia="pl-PL"/>
        </w:rPr>
        <w:t>:</w:t>
      </w:r>
    </w:p>
    <w:p w14:paraId="41B9CE19" w14:textId="77777777" w:rsidR="005A19A7" w:rsidRPr="003F0BF6" w:rsidRDefault="005A19A7" w:rsidP="00562595">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F0BF6">
        <w:rPr>
          <w:rFonts w:ascii="Times New Roman" w:eastAsia="Times New Roman" w:hAnsi="Times New Roman" w:cs="Times New Roman"/>
          <w:color w:val="000000" w:themeColor="text1"/>
          <w:sz w:val="24"/>
          <w:szCs w:val="24"/>
          <w:lang w:eastAsia="pl-PL"/>
        </w:rPr>
        <w:t>Postrzegalność (m.in. brak dostępności części mediów zmiennych w czasie, częściowy brak alternatywy w postaci tekstu, brak części ułatwień w percepcji treści), Funkcjonalność (m.in. nie na wszystkich stronach występuje pełna dostępność z klawiatury, pełnej dostępności sposobów wprowadzania danych),</w:t>
      </w:r>
    </w:p>
    <w:p w14:paraId="10246E06" w14:textId="77777777" w:rsidR="005A19A7" w:rsidRPr="003F0BF6" w:rsidRDefault="005A19A7" w:rsidP="00562595">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F0BF6">
        <w:rPr>
          <w:rFonts w:ascii="Times New Roman" w:eastAsia="Times New Roman" w:hAnsi="Times New Roman" w:cs="Times New Roman"/>
          <w:color w:val="000000" w:themeColor="text1"/>
          <w:sz w:val="24"/>
          <w:szCs w:val="24"/>
          <w:lang w:eastAsia="pl-PL"/>
        </w:rPr>
        <w:t>Przewidywalność (m.in. niepełna jednolitość nawigacji i identyfikacji). Część dokumentów PDF, Word, Excel, PowerPoint nie jest poprawnie odczytywana przez programy dla osób niewidzących.</w:t>
      </w:r>
    </w:p>
    <w:p w14:paraId="609DA6F5" w14:textId="77777777" w:rsidR="005A19A7" w:rsidRPr="003F0BF6" w:rsidRDefault="005A19A7" w:rsidP="005A19A7">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pl-PL"/>
        </w:rPr>
      </w:pPr>
      <w:r w:rsidRPr="003F0BF6">
        <w:rPr>
          <w:rFonts w:ascii="Times New Roman" w:eastAsia="Times New Roman" w:hAnsi="Times New Roman" w:cs="Times New Roman"/>
          <w:b/>
          <w:bCs/>
          <w:color w:val="000000" w:themeColor="text1"/>
          <w:sz w:val="27"/>
          <w:szCs w:val="27"/>
          <w:lang w:eastAsia="pl-PL"/>
        </w:rPr>
        <w:t>Wyłączenia</w:t>
      </w:r>
    </w:p>
    <w:p w14:paraId="1B1AE97C" w14:textId="77777777" w:rsidR="005A19A7" w:rsidRPr="003F0BF6" w:rsidRDefault="005A19A7" w:rsidP="0004658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F0BF6">
        <w:rPr>
          <w:rFonts w:ascii="Times New Roman" w:eastAsia="Times New Roman" w:hAnsi="Times New Roman" w:cs="Times New Roman"/>
          <w:color w:val="000000" w:themeColor="text1"/>
          <w:sz w:val="24"/>
          <w:szCs w:val="24"/>
          <w:lang w:eastAsia="pl-PL"/>
        </w:rPr>
        <w:t>Filmy i multimedia, które zostały opublikowane przed wejściem w życie ustawy. Przygotowanie ich pełnej dostępności wiązałoby się z nadmiernym obciążeniem dla podmiotu publicznego. Mapy są wyłączone z obowiązku zapewniania dostępności.</w:t>
      </w:r>
    </w:p>
    <w:p w14:paraId="727C03C6" w14:textId="77777777" w:rsidR="005A19A7" w:rsidRPr="005A19A7" w:rsidRDefault="005A19A7" w:rsidP="005A19A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19A7">
        <w:rPr>
          <w:rFonts w:ascii="Times New Roman" w:eastAsia="Times New Roman" w:hAnsi="Times New Roman" w:cs="Times New Roman"/>
          <w:b/>
          <w:bCs/>
          <w:sz w:val="27"/>
          <w:szCs w:val="27"/>
          <w:lang w:eastAsia="pl-PL"/>
        </w:rPr>
        <w:t>Przygotowanie deklaracji w sprawie dostępności</w:t>
      </w:r>
    </w:p>
    <w:p w14:paraId="1AA9B8F2" w14:textId="1C5A80C0" w:rsidR="005A19A7" w:rsidRPr="005A19A7" w:rsidRDefault="005A19A7" w:rsidP="005A19A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 xml:space="preserve">Deklarację sporządzono dnia: </w:t>
      </w:r>
      <w:r w:rsidR="003F0BF6">
        <w:rPr>
          <w:rFonts w:ascii="Times New Roman" w:eastAsia="Times New Roman" w:hAnsi="Times New Roman" w:cs="Times New Roman"/>
          <w:sz w:val="24"/>
          <w:szCs w:val="24"/>
          <w:lang w:eastAsia="pl-PL"/>
        </w:rPr>
        <w:t>26.03.2021 r.</w:t>
      </w:r>
    </w:p>
    <w:p w14:paraId="7C28D2AF" w14:textId="6533F171" w:rsidR="005A19A7" w:rsidRPr="005A19A7" w:rsidRDefault="005A19A7" w:rsidP="005A19A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 xml:space="preserve">Deklarację została ostatnio poddana przeglądowi i aktualizacji dnia: </w:t>
      </w:r>
      <w:r w:rsidR="003F0BF6">
        <w:rPr>
          <w:rFonts w:ascii="Times New Roman" w:eastAsia="Times New Roman" w:hAnsi="Times New Roman" w:cs="Times New Roman"/>
          <w:sz w:val="24"/>
          <w:szCs w:val="24"/>
          <w:lang w:eastAsia="pl-PL"/>
        </w:rPr>
        <w:t>26.03.2021 r.</w:t>
      </w:r>
    </w:p>
    <w:p w14:paraId="45277B4F" w14:textId="77777777" w:rsidR="005A19A7" w:rsidRPr="005A19A7" w:rsidRDefault="005A19A7" w:rsidP="005A19A7">
      <w:p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Deklarację sporządzono na podstawie samooceny.</w:t>
      </w:r>
    </w:p>
    <w:p w14:paraId="4823CE6A" w14:textId="77777777" w:rsidR="00700A76" w:rsidRDefault="00700A76" w:rsidP="005A19A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14:paraId="67C8B35A" w14:textId="77777777" w:rsidR="005A19A7" w:rsidRPr="005A19A7" w:rsidRDefault="005A19A7" w:rsidP="005A19A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A19A7">
        <w:rPr>
          <w:rFonts w:ascii="Times New Roman" w:eastAsia="Times New Roman" w:hAnsi="Times New Roman" w:cs="Times New Roman"/>
          <w:b/>
          <w:bCs/>
          <w:sz w:val="36"/>
          <w:szCs w:val="36"/>
          <w:lang w:eastAsia="pl-PL"/>
        </w:rPr>
        <w:lastRenderedPageBreak/>
        <w:t>Informacje zwrotne i dane kontaktowe</w:t>
      </w:r>
    </w:p>
    <w:p w14:paraId="199584E0" w14:textId="3F57DE22" w:rsidR="005A19A7" w:rsidRPr="005A19A7" w:rsidRDefault="005A19A7" w:rsidP="005A19A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Za rozpatrywanie uwag i wniosków odpowiada:</w:t>
      </w:r>
      <w:r w:rsidR="00274ECD">
        <w:rPr>
          <w:rFonts w:ascii="Times New Roman" w:eastAsia="Times New Roman" w:hAnsi="Times New Roman" w:cs="Times New Roman"/>
          <w:sz w:val="24"/>
          <w:szCs w:val="24"/>
          <w:lang w:eastAsia="pl-PL"/>
        </w:rPr>
        <w:t xml:space="preserve"> p. Małgorzata Czerwińska</w:t>
      </w:r>
    </w:p>
    <w:p w14:paraId="18173E8C" w14:textId="03AFC231" w:rsidR="005A19A7" w:rsidRPr="005A19A7" w:rsidRDefault="005A19A7" w:rsidP="005A19A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E-mail: </w:t>
      </w:r>
      <w:r w:rsidR="00562595">
        <w:rPr>
          <w:rFonts w:ascii="Times New Roman" w:eastAsia="Times New Roman" w:hAnsi="Times New Roman" w:cs="Times New Roman"/>
          <w:sz w:val="24"/>
          <w:szCs w:val="24"/>
          <w:lang w:eastAsia="pl-PL"/>
        </w:rPr>
        <w:t>szkola@sp37.info.pl</w:t>
      </w:r>
      <w:r w:rsidRPr="005A19A7">
        <w:rPr>
          <w:rFonts w:ascii="Times New Roman" w:eastAsia="Times New Roman" w:hAnsi="Times New Roman" w:cs="Times New Roman"/>
          <w:sz w:val="24"/>
          <w:szCs w:val="24"/>
          <w:lang w:eastAsia="pl-PL"/>
        </w:rPr>
        <w:t xml:space="preserve"> </w:t>
      </w:r>
    </w:p>
    <w:p w14:paraId="4EC74B0A" w14:textId="29298159" w:rsidR="005A19A7" w:rsidRPr="005A19A7" w:rsidRDefault="005A19A7" w:rsidP="005A19A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 xml:space="preserve">Telefon: </w:t>
      </w:r>
      <w:r w:rsidR="00562595">
        <w:rPr>
          <w:rFonts w:ascii="Times New Roman" w:eastAsia="Times New Roman" w:hAnsi="Times New Roman" w:cs="Times New Roman"/>
          <w:sz w:val="24"/>
          <w:szCs w:val="24"/>
          <w:lang w:eastAsia="pl-PL"/>
        </w:rPr>
        <w:t>71 798 68 50</w:t>
      </w:r>
    </w:p>
    <w:p w14:paraId="4E9691BA" w14:textId="77777777" w:rsidR="005A19A7" w:rsidRPr="005A19A7" w:rsidRDefault="005A19A7" w:rsidP="005A19A7">
      <w:p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Każdy ma prawo:</w:t>
      </w:r>
    </w:p>
    <w:p w14:paraId="01617746" w14:textId="77777777" w:rsidR="005A19A7" w:rsidRPr="005A19A7" w:rsidRDefault="005A19A7" w:rsidP="005A19A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zgłosić uwagi dotyczące dostępności cyfrowej strony lub jej elementu,</w:t>
      </w:r>
    </w:p>
    <w:p w14:paraId="13295EB9" w14:textId="77777777" w:rsidR="005A19A7" w:rsidRPr="005A19A7" w:rsidRDefault="005A19A7" w:rsidP="005A19A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zgłosić żądanie zapewnienia dostępności cyfrowej strony lub jej elementu,</w:t>
      </w:r>
    </w:p>
    <w:p w14:paraId="35238BB7" w14:textId="77777777" w:rsidR="005A19A7" w:rsidRPr="005A19A7" w:rsidRDefault="005A19A7" w:rsidP="005A19A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wnioskować o udostępnienie niedostępnej informacji w innej alternatywnej formie.</w:t>
      </w:r>
    </w:p>
    <w:p w14:paraId="2FB3CCC7" w14:textId="77777777" w:rsidR="005A19A7" w:rsidRPr="005A19A7" w:rsidRDefault="005A19A7" w:rsidP="005A19A7">
      <w:p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Żądanie musi zawierać:</w:t>
      </w:r>
    </w:p>
    <w:p w14:paraId="1FC3AF98" w14:textId="77777777" w:rsidR="005A19A7" w:rsidRPr="005A19A7" w:rsidRDefault="005A19A7" w:rsidP="005A19A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dane kontaktowe osoby zgłaszającej,</w:t>
      </w:r>
    </w:p>
    <w:p w14:paraId="31342C61" w14:textId="77777777" w:rsidR="005A19A7" w:rsidRPr="005A19A7" w:rsidRDefault="005A19A7" w:rsidP="005A19A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wskazanie strony lub elementu strony, której dotyczy żądanie,</w:t>
      </w:r>
    </w:p>
    <w:p w14:paraId="39975261" w14:textId="77777777" w:rsidR="005A19A7" w:rsidRPr="005A19A7" w:rsidRDefault="005A19A7" w:rsidP="005A19A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wskazanie dogodnej formy udostępnienia informacji, jeśli żądanie dotyczy udostępnienia w formie alternatywnej informacji niedostępnej.</w:t>
      </w:r>
    </w:p>
    <w:p w14:paraId="7D4019DB" w14:textId="77777777" w:rsidR="005A19A7" w:rsidRPr="005A19A7" w:rsidRDefault="005A19A7" w:rsidP="0056259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Rozpatrzenie zgłoszenia powinno nastąpić niezwłocznie, najpóźniej w ciągu 7 dni. Jeśli w tym terminie zapewnienie dostępności albo zapewnienie dostępu w alternatywnej formie nie jest możliwe, powinno nastąpić najdalej w ciągu 2 miesięcy od daty zgłoszenia.</w:t>
      </w:r>
    </w:p>
    <w:p w14:paraId="1F2CDB26" w14:textId="77777777" w:rsidR="005A19A7" w:rsidRPr="005A19A7" w:rsidRDefault="005A19A7" w:rsidP="005A19A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19A7">
        <w:rPr>
          <w:rFonts w:ascii="Times New Roman" w:eastAsia="Times New Roman" w:hAnsi="Times New Roman" w:cs="Times New Roman"/>
          <w:b/>
          <w:bCs/>
          <w:sz w:val="27"/>
          <w:szCs w:val="27"/>
          <w:lang w:eastAsia="pl-PL"/>
        </w:rPr>
        <w:t>Skargi i odwołania</w:t>
      </w:r>
    </w:p>
    <w:p w14:paraId="16E00C8F" w14:textId="77777777" w:rsidR="005A19A7" w:rsidRPr="005A19A7" w:rsidRDefault="005A19A7" w:rsidP="0056259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Na niedotrzymanie tych terminów oraz na odmowę realizacji żądania można złożyć skargę do organu nadzorującego pocztą lub drogą elektroniczną na adres:</w:t>
      </w:r>
    </w:p>
    <w:p w14:paraId="2C4E95EE" w14:textId="2C6B81CD" w:rsidR="005A19A7" w:rsidRPr="005A19A7" w:rsidRDefault="005A19A7" w:rsidP="005A19A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 xml:space="preserve">Organ nadzorujący: </w:t>
      </w:r>
      <w:r w:rsidR="00D14E10">
        <w:rPr>
          <w:rFonts w:ascii="Times New Roman" w:eastAsia="Times New Roman" w:hAnsi="Times New Roman" w:cs="Times New Roman"/>
          <w:sz w:val="24"/>
          <w:szCs w:val="24"/>
          <w:lang w:eastAsia="pl-PL"/>
        </w:rPr>
        <w:t>Departament Edukacji</w:t>
      </w:r>
    </w:p>
    <w:p w14:paraId="5DDA85FA" w14:textId="60D1E887" w:rsidR="005A19A7" w:rsidRPr="005A19A7" w:rsidRDefault="005A19A7" w:rsidP="005A19A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 xml:space="preserve">Adres: ul. </w:t>
      </w:r>
      <w:r w:rsidR="00D14E10">
        <w:rPr>
          <w:rFonts w:ascii="Times New Roman" w:eastAsia="Times New Roman" w:hAnsi="Times New Roman" w:cs="Times New Roman"/>
          <w:sz w:val="24"/>
          <w:szCs w:val="24"/>
          <w:lang w:eastAsia="pl-PL"/>
        </w:rPr>
        <w:t>W. Bogusławskiego 8,10</w:t>
      </w:r>
      <w:r w:rsidRPr="005A19A7">
        <w:rPr>
          <w:rFonts w:ascii="Times New Roman" w:eastAsia="Times New Roman" w:hAnsi="Times New Roman" w:cs="Times New Roman"/>
          <w:sz w:val="24"/>
          <w:szCs w:val="24"/>
          <w:lang w:eastAsia="pl-PL"/>
        </w:rPr>
        <w:br/>
      </w:r>
      <w:r w:rsidR="00D14E10">
        <w:rPr>
          <w:rFonts w:ascii="Times New Roman" w:eastAsia="Times New Roman" w:hAnsi="Times New Roman" w:cs="Times New Roman"/>
          <w:sz w:val="24"/>
          <w:szCs w:val="24"/>
          <w:lang w:eastAsia="pl-PL"/>
        </w:rPr>
        <w:t>50</w:t>
      </w:r>
      <w:r w:rsidRPr="005A19A7">
        <w:rPr>
          <w:rFonts w:ascii="Times New Roman" w:eastAsia="Times New Roman" w:hAnsi="Times New Roman" w:cs="Times New Roman"/>
          <w:sz w:val="24"/>
          <w:szCs w:val="24"/>
          <w:lang w:eastAsia="pl-PL"/>
        </w:rPr>
        <w:t>-</w:t>
      </w:r>
      <w:r w:rsidR="00D14E10">
        <w:rPr>
          <w:rFonts w:ascii="Times New Roman" w:eastAsia="Times New Roman" w:hAnsi="Times New Roman" w:cs="Times New Roman"/>
          <w:sz w:val="24"/>
          <w:szCs w:val="24"/>
          <w:lang w:eastAsia="pl-PL"/>
        </w:rPr>
        <w:t>031</w:t>
      </w:r>
      <w:r w:rsidRPr="005A19A7">
        <w:rPr>
          <w:rFonts w:ascii="Times New Roman" w:eastAsia="Times New Roman" w:hAnsi="Times New Roman" w:cs="Times New Roman"/>
          <w:sz w:val="24"/>
          <w:szCs w:val="24"/>
          <w:lang w:eastAsia="pl-PL"/>
        </w:rPr>
        <w:t xml:space="preserve"> </w:t>
      </w:r>
      <w:r w:rsidR="00D14E10">
        <w:rPr>
          <w:rFonts w:ascii="Times New Roman" w:eastAsia="Times New Roman" w:hAnsi="Times New Roman" w:cs="Times New Roman"/>
          <w:sz w:val="24"/>
          <w:szCs w:val="24"/>
          <w:lang w:eastAsia="pl-PL"/>
        </w:rPr>
        <w:t>Wrocław</w:t>
      </w:r>
    </w:p>
    <w:p w14:paraId="2352C2B4" w14:textId="395264C8" w:rsidR="005A19A7" w:rsidRPr="005A19A7" w:rsidRDefault="005A19A7" w:rsidP="005A19A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 xml:space="preserve">E-mail: </w:t>
      </w:r>
      <w:hyperlink r:id="rId10" w:history="1">
        <w:r w:rsidR="00274ECD" w:rsidRPr="002D42AD">
          <w:rPr>
            <w:rStyle w:val="Hipercze"/>
            <w:rFonts w:ascii="Times New Roman" w:hAnsi="Times New Roman" w:cs="Times New Roman"/>
            <w:sz w:val="24"/>
            <w:szCs w:val="24"/>
          </w:rPr>
          <w:t>deu@um.wroc.pl</w:t>
        </w:r>
      </w:hyperlink>
    </w:p>
    <w:p w14:paraId="39044909" w14:textId="059685A1" w:rsidR="005A19A7" w:rsidRPr="005A19A7" w:rsidRDefault="005A19A7" w:rsidP="005A19A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 xml:space="preserve">Telefon: </w:t>
      </w:r>
      <w:r w:rsidR="00D14E10">
        <w:rPr>
          <w:rFonts w:ascii="Times New Roman" w:eastAsia="Times New Roman" w:hAnsi="Times New Roman" w:cs="Times New Roman"/>
          <w:sz w:val="24"/>
          <w:szCs w:val="24"/>
          <w:lang w:eastAsia="pl-PL"/>
        </w:rPr>
        <w:t>71 777 85 16</w:t>
      </w:r>
    </w:p>
    <w:p w14:paraId="7472A958" w14:textId="36939755" w:rsidR="005A19A7" w:rsidRDefault="005A19A7" w:rsidP="005A19A7">
      <w:p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 xml:space="preserve">Skargę można złożyć również do </w:t>
      </w:r>
      <w:hyperlink r:id="rId11" w:history="1">
        <w:r w:rsidRPr="005A19A7">
          <w:rPr>
            <w:rFonts w:ascii="Times New Roman" w:eastAsia="Times New Roman" w:hAnsi="Times New Roman" w:cs="Times New Roman"/>
            <w:color w:val="0000FF"/>
            <w:sz w:val="24"/>
            <w:szCs w:val="24"/>
            <w:u w:val="single"/>
            <w:lang w:eastAsia="pl-PL"/>
          </w:rPr>
          <w:t>Rzecznika Praw Obywatelskich</w:t>
        </w:r>
      </w:hyperlink>
      <w:r w:rsidRPr="005A19A7">
        <w:rPr>
          <w:rFonts w:ascii="Times New Roman" w:eastAsia="Times New Roman" w:hAnsi="Times New Roman" w:cs="Times New Roman"/>
          <w:sz w:val="24"/>
          <w:szCs w:val="24"/>
          <w:lang w:eastAsia="pl-PL"/>
        </w:rPr>
        <w:t>.</w:t>
      </w:r>
      <w:r w:rsidR="00274ECD">
        <w:rPr>
          <w:rFonts w:ascii="Times New Roman" w:eastAsia="Times New Roman" w:hAnsi="Times New Roman" w:cs="Times New Roman"/>
          <w:sz w:val="24"/>
          <w:szCs w:val="24"/>
          <w:lang w:eastAsia="pl-PL"/>
        </w:rPr>
        <w:t xml:space="preserve"> </w:t>
      </w:r>
    </w:p>
    <w:p w14:paraId="4BE0EAB5" w14:textId="77777777" w:rsidR="003F0BF6" w:rsidRPr="005A19A7" w:rsidRDefault="003F0BF6" w:rsidP="005A19A7">
      <w:pPr>
        <w:spacing w:before="100" w:beforeAutospacing="1" w:after="100" w:afterAutospacing="1" w:line="240" w:lineRule="auto"/>
        <w:rPr>
          <w:rFonts w:ascii="Times New Roman" w:eastAsia="Times New Roman" w:hAnsi="Times New Roman" w:cs="Times New Roman"/>
          <w:sz w:val="24"/>
          <w:szCs w:val="24"/>
          <w:lang w:eastAsia="pl-PL"/>
        </w:rPr>
      </w:pPr>
    </w:p>
    <w:p w14:paraId="5D65451B" w14:textId="77777777" w:rsidR="004C78A8" w:rsidRDefault="004C78A8" w:rsidP="005A19A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14:paraId="064509C6" w14:textId="77777777" w:rsidR="004C78A8" w:rsidRDefault="004C78A8" w:rsidP="005A19A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14:paraId="5D7CC693" w14:textId="77777777" w:rsidR="004C78A8" w:rsidRDefault="004C78A8" w:rsidP="005A19A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14:paraId="2EC133CB" w14:textId="77777777" w:rsidR="00342C56" w:rsidRDefault="00342C56" w:rsidP="005A19A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14:paraId="49749F0E" w14:textId="77777777" w:rsidR="00342C56" w:rsidRDefault="00342C56" w:rsidP="005A19A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14:paraId="6DD79552" w14:textId="44ECBF53" w:rsidR="005A19A7" w:rsidRPr="005A19A7" w:rsidRDefault="005A19A7" w:rsidP="005A19A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A19A7">
        <w:rPr>
          <w:rFonts w:ascii="Times New Roman" w:eastAsia="Times New Roman" w:hAnsi="Times New Roman" w:cs="Times New Roman"/>
          <w:b/>
          <w:bCs/>
          <w:sz w:val="36"/>
          <w:szCs w:val="36"/>
          <w:lang w:eastAsia="pl-PL"/>
        </w:rPr>
        <w:lastRenderedPageBreak/>
        <w:t>Dostępność architektoniczna</w:t>
      </w:r>
    </w:p>
    <w:p w14:paraId="02884A7A" w14:textId="3DE76702" w:rsidR="005A19A7" w:rsidRPr="005A19A7" w:rsidRDefault="00562595" w:rsidP="00562595">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Budynek: Szkoła Podstawowa nr 37 im. kard. Stefana Wyszyńskiego,                              ul. Sarbinowska 10, 54-320 Wrocław</w:t>
      </w:r>
      <w:r w:rsidR="005A19A7" w:rsidRPr="005A19A7">
        <w:rPr>
          <w:rFonts w:ascii="Times New Roman" w:eastAsia="Times New Roman" w:hAnsi="Times New Roman" w:cs="Times New Roman"/>
          <w:b/>
          <w:bCs/>
          <w:sz w:val="27"/>
          <w:szCs w:val="27"/>
          <w:lang w:eastAsia="pl-PL"/>
        </w:rPr>
        <w:t xml:space="preserve"> </w:t>
      </w:r>
    </w:p>
    <w:p w14:paraId="7AC23771" w14:textId="77777777" w:rsidR="00562595" w:rsidRPr="00594562" w:rsidRDefault="00562595" w:rsidP="00562595">
      <w:pPr>
        <w:pStyle w:val="NormalnyWeb"/>
        <w:jc w:val="both"/>
      </w:pPr>
      <w:r w:rsidRPr="00594562">
        <w:t xml:space="preserve">Budynek znajduje się przy ulicy Sarbinowskiej 10. Ilość kondygnacji 4 (3 naziemne, </w:t>
      </w:r>
      <w:r>
        <w:t xml:space="preserve">                               </w:t>
      </w:r>
      <w:r w:rsidRPr="00594562">
        <w:t xml:space="preserve">1 podziemna). Usytuowanie budynku </w:t>
      </w:r>
      <w:r>
        <w:t>utrudnia</w:t>
      </w:r>
      <w:r w:rsidRPr="00594562">
        <w:t xml:space="preserve"> dotarcie osobom ze szczególnymi potrzebami</w:t>
      </w:r>
      <w:r>
        <w:t xml:space="preserve"> (krawężniki, ciągi piesze prowadzące do budynku są w złym stanie)</w:t>
      </w:r>
      <w:r w:rsidRPr="00594562">
        <w:t>.</w:t>
      </w:r>
      <w:r>
        <w:t xml:space="preserve"> Brak możliwości dojazdu do wejścia głównego budynku (szlabany).</w:t>
      </w:r>
    </w:p>
    <w:p w14:paraId="07D5D55A" w14:textId="77777777" w:rsidR="00562595" w:rsidRPr="00594562" w:rsidRDefault="00562595" w:rsidP="00562595">
      <w:pPr>
        <w:pStyle w:val="NormalnyWeb"/>
        <w:jc w:val="both"/>
      </w:pPr>
      <w:r w:rsidRPr="00594562">
        <w:t xml:space="preserve">Przy </w:t>
      </w:r>
      <w:r>
        <w:t>wejściu głównym do</w:t>
      </w:r>
      <w:r w:rsidRPr="00594562">
        <w:t xml:space="preserve"> budynku znajduje się kostka brukowa.</w:t>
      </w:r>
    </w:p>
    <w:p w14:paraId="3166955E" w14:textId="77777777" w:rsidR="00562595" w:rsidRPr="00594562" w:rsidRDefault="00562595" w:rsidP="00562595">
      <w:pPr>
        <w:pStyle w:val="NormalnyWeb"/>
        <w:jc w:val="both"/>
      </w:pPr>
      <w:r w:rsidRPr="00594562">
        <w:t>W obrębie wejścia głównego znajduje się czytelna tablica informacyjna.</w:t>
      </w:r>
    </w:p>
    <w:p w14:paraId="477D0F6A" w14:textId="6271C27D" w:rsidR="00562595" w:rsidRDefault="00562595" w:rsidP="00562595">
      <w:pPr>
        <w:pStyle w:val="NormalnyWeb"/>
        <w:jc w:val="both"/>
      </w:pPr>
      <w:r w:rsidRPr="00594562">
        <w:t>W odległości nieprzekraczającej 700 metrów znajduje się komunikacja publiczna – autobus</w:t>
      </w:r>
      <w:r w:rsidR="00B91CAC">
        <w:t xml:space="preserve"> (122, 126, 128</w:t>
      </w:r>
      <w:r w:rsidRPr="00594562">
        <w:t>,</w:t>
      </w:r>
      <w:r w:rsidR="00B91CAC">
        <w:t xml:space="preserve"> 129, 149),</w:t>
      </w:r>
      <w:r w:rsidRPr="00594562">
        <w:t xml:space="preserve"> pociąg</w:t>
      </w:r>
      <w:r w:rsidR="00B91CAC">
        <w:t xml:space="preserve"> (stacja Wrocław – Kuźniki)</w:t>
      </w:r>
      <w:r w:rsidRPr="00594562">
        <w:t>.</w:t>
      </w:r>
    </w:p>
    <w:p w14:paraId="413F1BD6" w14:textId="53569EB5" w:rsidR="00B91CAC" w:rsidRPr="00594562" w:rsidRDefault="00B91CAC" w:rsidP="00562595">
      <w:pPr>
        <w:pStyle w:val="NormalnyWeb"/>
        <w:jc w:val="both"/>
      </w:pPr>
      <w:r>
        <w:t xml:space="preserve">Rozkład jazdy Transportu Miejskiego we Wrocławiu znajduje się na stronie </w:t>
      </w:r>
      <w:hyperlink r:id="rId12" w:history="1">
        <w:r w:rsidRPr="00B91CAC">
          <w:rPr>
            <w:rStyle w:val="Hipercze"/>
          </w:rPr>
          <w:t>https://www.wroclaw.pl/rozklady-jazdy</w:t>
        </w:r>
      </w:hyperlink>
      <w:r>
        <w:t>.</w:t>
      </w:r>
    </w:p>
    <w:p w14:paraId="23C52E4D" w14:textId="77777777" w:rsidR="00562595" w:rsidRPr="00594562" w:rsidRDefault="00562595" w:rsidP="00562595">
      <w:pPr>
        <w:pStyle w:val="NormalnyWeb"/>
        <w:jc w:val="both"/>
      </w:pPr>
      <w:r w:rsidRPr="00594562">
        <w:t>Brak jest wydzielonego miejsca parkingowego dla osób niepełnosprawnych.</w:t>
      </w:r>
    </w:p>
    <w:p w14:paraId="5E8DFCD0" w14:textId="77777777" w:rsidR="00562595" w:rsidRDefault="00562595" w:rsidP="00562595">
      <w:pPr>
        <w:pStyle w:val="NormalnyWeb"/>
        <w:jc w:val="both"/>
      </w:pPr>
      <w:r w:rsidRPr="00594562">
        <w:t>Budynek posiada wejście główne, do którego prowadzi 14 stopni, po obu stronach schodów oraz pośrodku znajdują się poręcze. Brak pochylni lub innego rozwiązanie umożliwiającego wejście osobom poruszającym się na wózkach inwalidzkich. Strefa wejściowa jest częściowo zadaszona. Drzwi o odpowiedniej szerokości, za którymi znajduje się wiatrołap.</w:t>
      </w:r>
      <w:r>
        <w:t xml:space="preserve"> W wiatrołapie zamontowano dzwonek.</w:t>
      </w:r>
    </w:p>
    <w:p w14:paraId="0828A44A" w14:textId="77777777" w:rsidR="00562595" w:rsidRPr="00594562" w:rsidRDefault="00562595" w:rsidP="00562595">
      <w:pPr>
        <w:pStyle w:val="NormalnyWeb"/>
        <w:jc w:val="both"/>
      </w:pPr>
      <w:r w:rsidRPr="00594562">
        <w:t>W przedsionku, przy wejściu głównym do szkoły znajduje się poczekalnia dla Petentów.</w:t>
      </w:r>
    </w:p>
    <w:p w14:paraId="1A334D81" w14:textId="77777777" w:rsidR="00562595" w:rsidRPr="00594562" w:rsidRDefault="00562595" w:rsidP="00562595">
      <w:pPr>
        <w:pStyle w:val="NormalnyWeb"/>
        <w:jc w:val="both"/>
      </w:pPr>
      <w:r w:rsidRPr="00594562">
        <w:t>Przy wejściu głównym, jak i całym obiekcie brak jest rozwiązań umożliwiających osobom ze szczególnymi potrzebami samodzielnie dostanie się do wewnątrz.</w:t>
      </w:r>
      <w:r>
        <w:t xml:space="preserve"> W budynku brak jest windy. Nie zastosowano też innych rozwiązań umożliwiających dostęp osobom ze szczególnymi potrzebami.</w:t>
      </w:r>
    </w:p>
    <w:p w14:paraId="3D30FE31" w14:textId="77777777" w:rsidR="00562595" w:rsidRPr="00594562" w:rsidRDefault="00562595" w:rsidP="00562595">
      <w:pPr>
        <w:pStyle w:val="NormalnyWeb"/>
        <w:jc w:val="both"/>
      </w:pPr>
      <w:r w:rsidRPr="00594562">
        <w:t>Przy wejściu głównym do budynku znajduje się defibrylator AED.</w:t>
      </w:r>
    </w:p>
    <w:p w14:paraId="1B947DB6" w14:textId="77777777" w:rsidR="00562595" w:rsidRPr="00594562" w:rsidRDefault="00562595" w:rsidP="00562595">
      <w:pPr>
        <w:pStyle w:val="NormalnyWeb"/>
        <w:jc w:val="both"/>
      </w:pPr>
      <w:r w:rsidRPr="00594562">
        <w:t>Do budynku i wszystkich jego pomieszczeń można wejść z psem asystującym i psem przewodnikiem.</w:t>
      </w:r>
    </w:p>
    <w:p w14:paraId="2AA775C7" w14:textId="77777777" w:rsidR="00562595" w:rsidRPr="00594562" w:rsidRDefault="00562595" w:rsidP="00562595">
      <w:pPr>
        <w:pStyle w:val="NormalnyWeb"/>
        <w:jc w:val="both"/>
      </w:pPr>
      <w:r w:rsidRPr="00594562">
        <w:t xml:space="preserve">Ciągi komunikacyjne mają utrudnienia w postaci progów oraz schodów. </w:t>
      </w:r>
    </w:p>
    <w:p w14:paraId="755E11C8" w14:textId="77777777" w:rsidR="00562595" w:rsidRPr="00594562" w:rsidRDefault="00562595" w:rsidP="00562595">
      <w:pPr>
        <w:pStyle w:val="NormalnyWeb"/>
        <w:jc w:val="both"/>
      </w:pPr>
      <w:r w:rsidRPr="00594562">
        <w:t>Szerokość korytarzy jest zgodna z warunkami technicznymi.</w:t>
      </w:r>
    </w:p>
    <w:p w14:paraId="34DD123A" w14:textId="30C1B33E" w:rsidR="00562595" w:rsidRPr="00594562" w:rsidRDefault="00562595" w:rsidP="00562595">
      <w:pPr>
        <w:pStyle w:val="NormalnyWeb"/>
        <w:jc w:val="both"/>
      </w:pPr>
      <w:r w:rsidRPr="00594562">
        <w:t>Budynek posiada toaletę dla osób niepełnosprawnych. Pomieszczenie to znajduje się na parterze, w segmencie B budynku, jest oznaczon</w:t>
      </w:r>
      <w:r w:rsidR="004C78A8">
        <w:t>e</w:t>
      </w:r>
      <w:r w:rsidRPr="00594562">
        <w:t xml:space="preserve"> piktogramem. Drzwi są odpowiedniej szerokości, wejście nie ma progu. Włącznik światła jest umiejscowiony na odpowiedniej wysokości. Przestrzeń manewrowa wewnątrz jest zachowana. Miska ustępowa jest wydłużona. </w:t>
      </w:r>
      <w:r>
        <w:t xml:space="preserve">Toaleta została wyposażona w obustronną poręcz. </w:t>
      </w:r>
      <w:r w:rsidRPr="00594562">
        <w:t xml:space="preserve">Umywalka jest dostępna dla osób </w:t>
      </w:r>
      <w:r w:rsidRPr="00594562">
        <w:lastRenderedPageBreak/>
        <w:t xml:space="preserve">poruszających się na wózkach (odpowiednia przestrzeń pod umywalką). </w:t>
      </w:r>
      <w:r>
        <w:t xml:space="preserve">Przy umywalce znajduje się obustronna poręcz oraz uchylne lustro. </w:t>
      </w:r>
      <w:r w:rsidRPr="00594562">
        <w:t xml:space="preserve">Brak jest przycisku alarmującego. </w:t>
      </w:r>
    </w:p>
    <w:p w14:paraId="20111C8E" w14:textId="77777777" w:rsidR="00562595" w:rsidRPr="00594562" w:rsidRDefault="00562595" w:rsidP="00562595">
      <w:pPr>
        <w:pStyle w:val="NormalnyWeb"/>
        <w:jc w:val="both"/>
      </w:pPr>
      <w:r w:rsidRPr="00594562">
        <w:t xml:space="preserve">W obiekcie zastosowano czytelną informację wizualną o drogach ewakuacji w postaci piktogramów i strzałek, planów ewakuacyjnych oraz oświetlenia ewakuacyjnego. W obiekcie zastosowano </w:t>
      </w:r>
      <w:r>
        <w:t xml:space="preserve">dźwiękowy </w:t>
      </w:r>
      <w:r w:rsidRPr="00594562">
        <w:t>system powiadamiania (dzwonek szkolny, syrena alarmowa).</w:t>
      </w:r>
    </w:p>
    <w:p w14:paraId="4B813320" w14:textId="77777777" w:rsidR="00562595" w:rsidRDefault="00562595" w:rsidP="00562595">
      <w:pPr>
        <w:jc w:val="both"/>
        <w:rPr>
          <w:rFonts w:ascii="Times New Roman" w:hAnsi="Times New Roman" w:cs="Times New Roman"/>
          <w:sz w:val="24"/>
          <w:szCs w:val="24"/>
        </w:rPr>
      </w:pPr>
      <w:r w:rsidRPr="00594562">
        <w:rPr>
          <w:rFonts w:ascii="Times New Roman" w:hAnsi="Times New Roman" w:cs="Times New Roman"/>
          <w:sz w:val="24"/>
          <w:szCs w:val="24"/>
        </w:rPr>
        <w:t>Cała jednostka funkcjonuje w pomieszczeniach, do których dostęp jest utrudniony – progi, schody na półpi</w:t>
      </w:r>
      <w:r>
        <w:rPr>
          <w:rFonts w:ascii="Times New Roman" w:hAnsi="Times New Roman" w:cs="Times New Roman"/>
          <w:sz w:val="24"/>
          <w:szCs w:val="24"/>
        </w:rPr>
        <w:t>ę</w:t>
      </w:r>
      <w:r w:rsidRPr="00594562">
        <w:rPr>
          <w:rFonts w:ascii="Times New Roman" w:hAnsi="Times New Roman" w:cs="Times New Roman"/>
          <w:sz w:val="24"/>
          <w:szCs w:val="24"/>
        </w:rPr>
        <w:t>tra</w:t>
      </w:r>
      <w:r>
        <w:rPr>
          <w:rFonts w:ascii="Times New Roman" w:hAnsi="Times New Roman" w:cs="Times New Roman"/>
          <w:sz w:val="24"/>
          <w:szCs w:val="24"/>
        </w:rPr>
        <w:t>ch</w:t>
      </w:r>
      <w:r w:rsidRPr="00594562">
        <w:rPr>
          <w:rFonts w:ascii="Times New Roman" w:hAnsi="Times New Roman" w:cs="Times New Roman"/>
          <w:sz w:val="24"/>
          <w:szCs w:val="24"/>
        </w:rPr>
        <w:t xml:space="preserve">. Brak jest dostosowanych biurek dla osób poruszających się na wózkach inwalidzkich. Pomieszczenia administracyjne, w tym sekretariat nie zostały wyposażone </w:t>
      </w:r>
      <w:r>
        <w:rPr>
          <w:rFonts w:ascii="Times New Roman" w:hAnsi="Times New Roman" w:cs="Times New Roman"/>
          <w:sz w:val="24"/>
          <w:szCs w:val="24"/>
        </w:rPr>
        <w:t xml:space="preserve">                     </w:t>
      </w:r>
      <w:r w:rsidRPr="00594562">
        <w:rPr>
          <w:rFonts w:ascii="Times New Roman" w:hAnsi="Times New Roman" w:cs="Times New Roman"/>
          <w:sz w:val="24"/>
          <w:szCs w:val="24"/>
        </w:rPr>
        <w:t xml:space="preserve">w systemy wspomagające osoby z dysfunkcją słuchu. </w:t>
      </w:r>
    </w:p>
    <w:p w14:paraId="3C041FEE" w14:textId="1A4F8F0D" w:rsidR="002C5DC1" w:rsidRPr="00700A76" w:rsidRDefault="00562595" w:rsidP="00700A76">
      <w:pPr>
        <w:jc w:val="both"/>
        <w:rPr>
          <w:rFonts w:ascii="Times New Roman" w:hAnsi="Times New Roman" w:cs="Times New Roman"/>
          <w:sz w:val="24"/>
          <w:szCs w:val="24"/>
        </w:rPr>
      </w:pPr>
      <w:r w:rsidRPr="00594562">
        <w:rPr>
          <w:rFonts w:ascii="Times New Roman" w:hAnsi="Times New Roman" w:cs="Times New Roman"/>
          <w:sz w:val="24"/>
          <w:szCs w:val="24"/>
        </w:rPr>
        <w:t xml:space="preserve">W szkole zatrudniony jest </w:t>
      </w:r>
      <w:r w:rsidR="004C78A8">
        <w:rPr>
          <w:rFonts w:ascii="Times New Roman" w:hAnsi="Times New Roman" w:cs="Times New Roman"/>
          <w:sz w:val="24"/>
          <w:szCs w:val="24"/>
        </w:rPr>
        <w:t>nauczyciel wspomagający dla uczniów słabosłyszących i głuchych ze znajomością języka migowego</w:t>
      </w:r>
      <w:r w:rsidRPr="00594562">
        <w:rPr>
          <w:rFonts w:ascii="Times New Roman" w:hAnsi="Times New Roman" w:cs="Times New Roman"/>
          <w:sz w:val="24"/>
          <w:szCs w:val="24"/>
        </w:rPr>
        <w:t>.</w:t>
      </w:r>
      <w:r w:rsidR="00274ECD">
        <w:rPr>
          <w:rFonts w:ascii="Times New Roman" w:hAnsi="Times New Roman" w:cs="Times New Roman"/>
          <w:sz w:val="24"/>
          <w:szCs w:val="24"/>
        </w:rPr>
        <w:t xml:space="preserve"> Osoby mające trudności z odczytaniem i zrozumieniem informacji alternatywnie mają możliwość skorzystania z pomocy osoby pracującej w portierni szkoły. </w:t>
      </w:r>
    </w:p>
    <w:p w14:paraId="30F91D5E" w14:textId="77777777" w:rsidR="00700A76" w:rsidRPr="00700A76" w:rsidRDefault="00700A76" w:rsidP="00700A7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700A76">
        <w:rPr>
          <w:rFonts w:ascii="Times New Roman" w:eastAsia="Times New Roman" w:hAnsi="Times New Roman" w:cs="Times New Roman"/>
          <w:b/>
          <w:bCs/>
          <w:sz w:val="36"/>
          <w:szCs w:val="36"/>
          <w:lang w:eastAsia="pl-PL"/>
        </w:rPr>
        <w:t>Informacje dodatkowe</w:t>
      </w:r>
    </w:p>
    <w:p w14:paraId="6FACB620" w14:textId="2EE91B9B" w:rsidR="00342C56" w:rsidRDefault="00342C56" w:rsidP="00342C56">
      <w:pPr>
        <w:pStyle w:val="Nagwek3"/>
      </w:pPr>
      <w:r>
        <w:t>Ułatwienia</w:t>
      </w:r>
    </w:p>
    <w:p w14:paraId="73085640" w14:textId="0C303E26" w:rsidR="00342C56" w:rsidRDefault="00342C56" w:rsidP="00700A76">
      <w:pPr>
        <w:pStyle w:val="Nagwek3"/>
        <w:rPr>
          <w:b w:val="0"/>
          <w:bCs w:val="0"/>
          <w:sz w:val="24"/>
          <w:szCs w:val="24"/>
        </w:rPr>
      </w:pPr>
      <w:r w:rsidRPr="00342C56">
        <w:rPr>
          <w:b w:val="0"/>
          <w:bCs w:val="0"/>
          <w:sz w:val="24"/>
          <w:szCs w:val="24"/>
        </w:rPr>
        <w:t>Na stronie internetowej można używać standardowych skrótów klawiaturowych przeglądarki.</w:t>
      </w:r>
    </w:p>
    <w:p w14:paraId="45A90D8F" w14:textId="77777777" w:rsidR="005C5027" w:rsidRDefault="00822812" w:rsidP="0082281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prawym </w:t>
      </w:r>
      <w:r w:rsidR="003105A9">
        <w:rPr>
          <w:rFonts w:ascii="Times New Roman" w:eastAsia="Times New Roman" w:hAnsi="Times New Roman" w:cs="Times New Roman"/>
          <w:sz w:val="24"/>
          <w:szCs w:val="24"/>
          <w:lang w:eastAsia="pl-PL"/>
        </w:rPr>
        <w:t>górnym</w:t>
      </w:r>
      <w:r>
        <w:rPr>
          <w:rFonts w:ascii="Times New Roman" w:eastAsia="Times New Roman" w:hAnsi="Times New Roman" w:cs="Times New Roman"/>
          <w:sz w:val="24"/>
          <w:szCs w:val="24"/>
          <w:lang w:eastAsia="pl-PL"/>
        </w:rPr>
        <w:t xml:space="preserve"> rogu</w:t>
      </w:r>
      <w:r w:rsidR="00342C56">
        <w:rPr>
          <w:rFonts w:ascii="Times New Roman" w:eastAsia="Times New Roman" w:hAnsi="Times New Roman" w:cs="Times New Roman"/>
          <w:sz w:val="24"/>
          <w:szCs w:val="24"/>
          <w:lang w:eastAsia="pl-PL"/>
        </w:rPr>
        <w:t xml:space="preserve"> strony </w:t>
      </w:r>
      <w:r>
        <w:rPr>
          <w:rFonts w:ascii="Times New Roman" w:eastAsia="Times New Roman" w:hAnsi="Times New Roman" w:cs="Times New Roman"/>
          <w:sz w:val="24"/>
          <w:szCs w:val="24"/>
          <w:lang w:eastAsia="pl-PL"/>
        </w:rPr>
        <w:t xml:space="preserve">internetowej </w:t>
      </w:r>
      <w:r w:rsidR="00342C56">
        <w:rPr>
          <w:rFonts w:ascii="Times New Roman" w:eastAsia="Times New Roman" w:hAnsi="Times New Roman" w:cs="Times New Roman"/>
          <w:sz w:val="24"/>
          <w:szCs w:val="24"/>
          <w:lang w:eastAsia="pl-PL"/>
        </w:rPr>
        <w:t xml:space="preserve">znajduje się ikonka (ludzik) </w:t>
      </w:r>
      <w:r w:rsidR="005C5027">
        <w:rPr>
          <w:rFonts w:ascii="Times New Roman" w:eastAsia="Times New Roman" w:hAnsi="Times New Roman" w:cs="Times New Roman"/>
          <w:sz w:val="24"/>
          <w:szCs w:val="24"/>
          <w:lang w:eastAsia="pl-PL"/>
        </w:rPr>
        <w:t>z narzędziami:</w:t>
      </w:r>
    </w:p>
    <w:p w14:paraId="6D395385" w14:textId="6A203485" w:rsidR="005C5027" w:rsidRDefault="005C5027" w:rsidP="005C5027">
      <w:pPr>
        <w:pStyle w:val="Akapitzlist"/>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zmiany kontrastu,</w:t>
      </w:r>
    </w:p>
    <w:p w14:paraId="688999BB" w14:textId="3B12F84A" w:rsidR="00342C56" w:rsidRPr="005C5027" w:rsidRDefault="005C5027" w:rsidP="005C5027">
      <w:pPr>
        <w:pStyle w:val="Akapitzlist"/>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zmiany wielkości czcionki. </w:t>
      </w:r>
    </w:p>
    <w:p w14:paraId="67AE230B" w14:textId="41A1B0CC" w:rsidR="00700A76" w:rsidRDefault="00700A76" w:rsidP="00700A76">
      <w:pPr>
        <w:pStyle w:val="Nagwek3"/>
      </w:pPr>
      <w:r>
        <w:t>Inne informacje i oświadczenia</w:t>
      </w:r>
    </w:p>
    <w:p w14:paraId="1E833E41" w14:textId="1AAE1216" w:rsidR="00700A76" w:rsidRDefault="00700A76" w:rsidP="00700A76">
      <w:pPr>
        <w:pStyle w:val="NormalnyWeb"/>
        <w:jc w:val="both"/>
      </w:pPr>
      <w:r>
        <w:t>Zespół redaktorów strony dokłada wszelkich starań</w:t>
      </w:r>
      <w:r w:rsidR="003F0BF6">
        <w:t>,</w:t>
      </w:r>
      <w:r>
        <w:t xml:space="preserve"> aby treści zamieszczone na stronie sp37.info.pl spełniały kryteria dostępności. Jednakże z uwagi na ilość opublikowanych artykułów może się zdarzyć, że treść nie będzie spełniała wszystkich wymagań.</w:t>
      </w:r>
    </w:p>
    <w:p w14:paraId="22F8A93D" w14:textId="38815B6F" w:rsidR="00822812" w:rsidRDefault="00822812" w:rsidP="00700A76">
      <w:pPr>
        <w:pStyle w:val="NormalnyWeb"/>
        <w:jc w:val="both"/>
      </w:pPr>
    </w:p>
    <w:p w14:paraId="559D75BC" w14:textId="77777777" w:rsidR="00822812" w:rsidRDefault="00822812" w:rsidP="00700A76">
      <w:pPr>
        <w:pStyle w:val="NormalnyWeb"/>
        <w:jc w:val="both"/>
      </w:pPr>
    </w:p>
    <w:p w14:paraId="7C698FE1" w14:textId="78C1AE16" w:rsidR="002C5DC1" w:rsidRPr="002C5DC1" w:rsidRDefault="002C5DC1" w:rsidP="002C5DC1"/>
    <w:p w14:paraId="39406BDE" w14:textId="7776F072" w:rsidR="002C5DC1" w:rsidRPr="002C5DC1" w:rsidRDefault="002C5DC1" w:rsidP="002C5DC1"/>
    <w:p w14:paraId="28F34C96" w14:textId="18CDE40C" w:rsidR="002C5DC1" w:rsidRPr="002C5DC1" w:rsidRDefault="002C5DC1" w:rsidP="002C5DC1"/>
    <w:p w14:paraId="2DB253C3" w14:textId="2D442A8B" w:rsidR="002C5DC1" w:rsidRPr="002C5DC1" w:rsidRDefault="002C5DC1" w:rsidP="002C5DC1"/>
    <w:p w14:paraId="2B20F402" w14:textId="2A3DBE94" w:rsidR="002C5DC1" w:rsidRPr="002C5DC1" w:rsidRDefault="002C5DC1" w:rsidP="002C5DC1"/>
    <w:p w14:paraId="1DC5030B" w14:textId="2A127738" w:rsidR="002C5DC1" w:rsidRPr="002C5DC1" w:rsidRDefault="002C5DC1" w:rsidP="002C5DC1"/>
    <w:p w14:paraId="4DC819C5" w14:textId="77777777" w:rsidR="002C5DC1" w:rsidRPr="002C5DC1" w:rsidRDefault="002C5DC1" w:rsidP="002C5DC1"/>
    <w:sectPr w:rsidR="002C5DC1" w:rsidRPr="002C5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3CE4"/>
    <w:multiLevelType w:val="multilevel"/>
    <w:tmpl w:val="83C8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00B05"/>
    <w:multiLevelType w:val="multilevel"/>
    <w:tmpl w:val="BDEC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01503"/>
    <w:multiLevelType w:val="multilevel"/>
    <w:tmpl w:val="B428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E17B5"/>
    <w:multiLevelType w:val="multilevel"/>
    <w:tmpl w:val="4652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759B7"/>
    <w:multiLevelType w:val="multilevel"/>
    <w:tmpl w:val="09CA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2616F"/>
    <w:multiLevelType w:val="multilevel"/>
    <w:tmpl w:val="622E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34E0E"/>
    <w:multiLevelType w:val="multilevel"/>
    <w:tmpl w:val="52A2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67105B"/>
    <w:multiLevelType w:val="multilevel"/>
    <w:tmpl w:val="30CE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E2D17"/>
    <w:multiLevelType w:val="multilevel"/>
    <w:tmpl w:val="E80C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C2199C"/>
    <w:multiLevelType w:val="multilevel"/>
    <w:tmpl w:val="6574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F420A7"/>
    <w:multiLevelType w:val="multilevel"/>
    <w:tmpl w:val="9CA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BE6DCF"/>
    <w:multiLevelType w:val="multilevel"/>
    <w:tmpl w:val="C26C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AD108A"/>
    <w:multiLevelType w:val="multilevel"/>
    <w:tmpl w:val="52DC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FA3B8E"/>
    <w:multiLevelType w:val="multilevel"/>
    <w:tmpl w:val="D690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570BBE"/>
    <w:multiLevelType w:val="multilevel"/>
    <w:tmpl w:val="41A8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9D79F8"/>
    <w:multiLevelType w:val="multilevel"/>
    <w:tmpl w:val="C6C8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B6229A"/>
    <w:multiLevelType w:val="multilevel"/>
    <w:tmpl w:val="3DDC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1D20C6"/>
    <w:multiLevelType w:val="multilevel"/>
    <w:tmpl w:val="006A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F15099"/>
    <w:multiLevelType w:val="multilevel"/>
    <w:tmpl w:val="6632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D23912"/>
    <w:multiLevelType w:val="multilevel"/>
    <w:tmpl w:val="59CC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325969"/>
    <w:multiLevelType w:val="multilevel"/>
    <w:tmpl w:val="B0A6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637EDE"/>
    <w:multiLevelType w:val="multilevel"/>
    <w:tmpl w:val="D172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7168CD"/>
    <w:multiLevelType w:val="multilevel"/>
    <w:tmpl w:val="9A50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0B62E6"/>
    <w:multiLevelType w:val="multilevel"/>
    <w:tmpl w:val="CE9C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160501"/>
    <w:multiLevelType w:val="hybridMultilevel"/>
    <w:tmpl w:val="DC40F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6A73FDF"/>
    <w:multiLevelType w:val="multilevel"/>
    <w:tmpl w:val="13A8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AA37ED"/>
    <w:multiLevelType w:val="multilevel"/>
    <w:tmpl w:val="8BA6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15751C"/>
    <w:multiLevelType w:val="multilevel"/>
    <w:tmpl w:val="1D9E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0"/>
  </w:num>
  <w:num w:numId="4">
    <w:abstractNumId w:val="19"/>
  </w:num>
  <w:num w:numId="5">
    <w:abstractNumId w:val="17"/>
  </w:num>
  <w:num w:numId="6">
    <w:abstractNumId w:val="10"/>
  </w:num>
  <w:num w:numId="7">
    <w:abstractNumId w:val="15"/>
  </w:num>
  <w:num w:numId="8">
    <w:abstractNumId w:val="20"/>
  </w:num>
  <w:num w:numId="9">
    <w:abstractNumId w:val="1"/>
  </w:num>
  <w:num w:numId="10">
    <w:abstractNumId w:val="26"/>
  </w:num>
  <w:num w:numId="11">
    <w:abstractNumId w:val="23"/>
  </w:num>
  <w:num w:numId="12">
    <w:abstractNumId w:val="8"/>
  </w:num>
  <w:num w:numId="13">
    <w:abstractNumId w:val="25"/>
  </w:num>
  <w:num w:numId="14">
    <w:abstractNumId w:val="2"/>
  </w:num>
  <w:num w:numId="15">
    <w:abstractNumId w:val="22"/>
  </w:num>
  <w:num w:numId="16">
    <w:abstractNumId w:val="27"/>
  </w:num>
  <w:num w:numId="17">
    <w:abstractNumId w:val="3"/>
  </w:num>
  <w:num w:numId="18">
    <w:abstractNumId w:val="6"/>
  </w:num>
  <w:num w:numId="19">
    <w:abstractNumId w:val="4"/>
  </w:num>
  <w:num w:numId="20">
    <w:abstractNumId w:val="21"/>
  </w:num>
  <w:num w:numId="21">
    <w:abstractNumId w:val="11"/>
  </w:num>
  <w:num w:numId="22">
    <w:abstractNumId w:val="14"/>
  </w:num>
  <w:num w:numId="23">
    <w:abstractNumId w:val="5"/>
  </w:num>
  <w:num w:numId="24">
    <w:abstractNumId w:val="16"/>
  </w:num>
  <w:num w:numId="25">
    <w:abstractNumId w:val="18"/>
  </w:num>
  <w:num w:numId="26">
    <w:abstractNumId w:val="9"/>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A7"/>
    <w:rsid w:val="00046580"/>
    <w:rsid w:val="00274ECD"/>
    <w:rsid w:val="00285378"/>
    <w:rsid w:val="002C5DC1"/>
    <w:rsid w:val="003105A9"/>
    <w:rsid w:val="00342C56"/>
    <w:rsid w:val="003F0BF6"/>
    <w:rsid w:val="004B6918"/>
    <w:rsid w:val="004C78A8"/>
    <w:rsid w:val="00562595"/>
    <w:rsid w:val="005A19A7"/>
    <w:rsid w:val="005C5027"/>
    <w:rsid w:val="00625D62"/>
    <w:rsid w:val="00700A76"/>
    <w:rsid w:val="00760226"/>
    <w:rsid w:val="00822812"/>
    <w:rsid w:val="009B736D"/>
    <w:rsid w:val="00B91CAC"/>
    <w:rsid w:val="00B92B4D"/>
    <w:rsid w:val="00D14E10"/>
    <w:rsid w:val="00EB2FA2"/>
    <w:rsid w:val="00EE65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B7ED"/>
  <w15:chartTrackingRefBased/>
  <w15:docId w15:val="{14DD046D-DD80-4824-B296-E28B0B79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2C5D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C5DC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C5DC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C5DC1"/>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C5DC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C5DC1"/>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C5D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C5DC1"/>
    <w:rPr>
      <w:color w:val="0000FF"/>
      <w:u w:val="single"/>
    </w:rPr>
  </w:style>
  <w:style w:type="character" w:styleId="Pogrubienie">
    <w:name w:val="Strong"/>
    <w:basedOn w:val="Domylnaczcionkaakapitu"/>
    <w:uiPriority w:val="22"/>
    <w:qFormat/>
    <w:rsid w:val="002C5DC1"/>
    <w:rPr>
      <w:b/>
      <w:bCs/>
    </w:rPr>
  </w:style>
  <w:style w:type="character" w:styleId="Nierozpoznanawzmianka">
    <w:name w:val="Unresolved Mention"/>
    <w:basedOn w:val="Domylnaczcionkaakapitu"/>
    <w:uiPriority w:val="99"/>
    <w:semiHidden/>
    <w:unhideWhenUsed/>
    <w:rsid w:val="00562595"/>
    <w:rPr>
      <w:color w:val="605E5C"/>
      <w:shd w:val="clear" w:color="auto" w:fill="E1DFDD"/>
    </w:rPr>
  </w:style>
  <w:style w:type="character" w:styleId="Odwoaniedokomentarza">
    <w:name w:val="annotation reference"/>
    <w:basedOn w:val="Domylnaczcionkaakapitu"/>
    <w:uiPriority w:val="99"/>
    <w:semiHidden/>
    <w:unhideWhenUsed/>
    <w:rsid w:val="00760226"/>
    <w:rPr>
      <w:sz w:val="16"/>
      <w:szCs w:val="16"/>
    </w:rPr>
  </w:style>
  <w:style w:type="paragraph" w:styleId="Tekstkomentarza">
    <w:name w:val="annotation text"/>
    <w:basedOn w:val="Normalny"/>
    <w:link w:val="TekstkomentarzaZnak"/>
    <w:uiPriority w:val="99"/>
    <w:semiHidden/>
    <w:unhideWhenUsed/>
    <w:rsid w:val="007602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0226"/>
    <w:rPr>
      <w:sz w:val="20"/>
      <w:szCs w:val="20"/>
    </w:rPr>
  </w:style>
  <w:style w:type="paragraph" w:styleId="Tematkomentarza">
    <w:name w:val="annotation subject"/>
    <w:basedOn w:val="Tekstkomentarza"/>
    <w:next w:val="Tekstkomentarza"/>
    <w:link w:val="TematkomentarzaZnak"/>
    <w:uiPriority w:val="99"/>
    <w:semiHidden/>
    <w:unhideWhenUsed/>
    <w:rsid w:val="00760226"/>
    <w:rPr>
      <w:b/>
      <w:bCs/>
    </w:rPr>
  </w:style>
  <w:style w:type="character" w:customStyle="1" w:styleId="TematkomentarzaZnak">
    <w:name w:val="Temat komentarza Znak"/>
    <w:basedOn w:val="TekstkomentarzaZnak"/>
    <w:link w:val="Tematkomentarza"/>
    <w:uiPriority w:val="99"/>
    <w:semiHidden/>
    <w:rsid w:val="00760226"/>
    <w:rPr>
      <w:b/>
      <w:bCs/>
      <w:sz w:val="20"/>
      <w:szCs w:val="20"/>
    </w:rPr>
  </w:style>
  <w:style w:type="paragraph" w:styleId="Akapitzlist">
    <w:name w:val="List Paragraph"/>
    <w:basedOn w:val="Normalny"/>
    <w:uiPriority w:val="34"/>
    <w:qFormat/>
    <w:rsid w:val="003F0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417571">
      <w:bodyDiv w:val="1"/>
      <w:marLeft w:val="0"/>
      <w:marRight w:val="0"/>
      <w:marTop w:val="0"/>
      <w:marBottom w:val="0"/>
      <w:divBdr>
        <w:top w:val="none" w:sz="0" w:space="0" w:color="auto"/>
        <w:left w:val="none" w:sz="0" w:space="0" w:color="auto"/>
        <w:bottom w:val="none" w:sz="0" w:space="0" w:color="auto"/>
        <w:right w:val="none" w:sz="0" w:space="0" w:color="auto"/>
      </w:divBdr>
    </w:div>
    <w:div w:id="304287252">
      <w:bodyDiv w:val="1"/>
      <w:marLeft w:val="0"/>
      <w:marRight w:val="0"/>
      <w:marTop w:val="0"/>
      <w:marBottom w:val="0"/>
      <w:divBdr>
        <w:top w:val="none" w:sz="0" w:space="0" w:color="auto"/>
        <w:left w:val="none" w:sz="0" w:space="0" w:color="auto"/>
        <w:bottom w:val="none" w:sz="0" w:space="0" w:color="auto"/>
        <w:right w:val="none" w:sz="0" w:space="0" w:color="auto"/>
      </w:divBdr>
    </w:div>
    <w:div w:id="675304927">
      <w:bodyDiv w:val="1"/>
      <w:marLeft w:val="0"/>
      <w:marRight w:val="0"/>
      <w:marTop w:val="0"/>
      <w:marBottom w:val="0"/>
      <w:divBdr>
        <w:top w:val="none" w:sz="0" w:space="0" w:color="auto"/>
        <w:left w:val="none" w:sz="0" w:space="0" w:color="auto"/>
        <w:bottom w:val="none" w:sz="0" w:space="0" w:color="auto"/>
        <w:right w:val="none" w:sz="0" w:space="0" w:color="auto"/>
      </w:divBdr>
    </w:div>
    <w:div w:id="857810586">
      <w:bodyDiv w:val="1"/>
      <w:marLeft w:val="0"/>
      <w:marRight w:val="0"/>
      <w:marTop w:val="0"/>
      <w:marBottom w:val="0"/>
      <w:divBdr>
        <w:top w:val="none" w:sz="0" w:space="0" w:color="auto"/>
        <w:left w:val="none" w:sz="0" w:space="0" w:color="auto"/>
        <w:bottom w:val="none" w:sz="0" w:space="0" w:color="auto"/>
        <w:right w:val="none" w:sz="0" w:space="0" w:color="auto"/>
      </w:divBdr>
    </w:div>
    <w:div w:id="1200048121">
      <w:bodyDiv w:val="1"/>
      <w:marLeft w:val="0"/>
      <w:marRight w:val="0"/>
      <w:marTop w:val="0"/>
      <w:marBottom w:val="0"/>
      <w:divBdr>
        <w:top w:val="none" w:sz="0" w:space="0" w:color="auto"/>
        <w:left w:val="none" w:sz="0" w:space="0" w:color="auto"/>
        <w:bottom w:val="none" w:sz="0" w:space="0" w:color="auto"/>
        <w:right w:val="none" w:sz="0" w:space="0" w:color="auto"/>
      </w:divBdr>
      <w:divsChild>
        <w:div w:id="790396315">
          <w:marLeft w:val="0"/>
          <w:marRight w:val="0"/>
          <w:marTop w:val="0"/>
          <w:marBottom w:val="0"/>
          <w:divBdr>
            <w:top w:val="none" w:sz="0" w:space="0" w:color="auto"/>
            <w:left w:val="none" w:sz="0" w:space="0" w:color="auto"/>
            <w:bottom w:val="none" w:sz="0" w:space="0" w:color="auto"/>
            <w:right w:val="none" w:sz="0" w:space="0" w:color="auto"/>
          </w:divBdr>
          <w:divsChild>
            <w:div w:id="993804057">
              <w:marLeft w:val="0"/>
              <w:marRight w:val="0"/>
              <w:marTop w:val="0"/>
              <w:marBottom w:val="0"/>
              <w:divBdr>
                <w:top w:val="none" w:sz="0" w:space="0" w:color="auto"/>
                <w:left w:val="none" w:sz="0" w:space="0" w:color="auto"/>
                <w:bottom w:val="none" w:sz="0" w:space="0" w:color="auto"/>
                <w:right w:val="none" w:sz="0" w:space="0" w:color="auto"/>
              </w:divBdr>
              <w:divsChild>
                <w:div w:id="96953686">
                  <w:marLeft w:val="0"/>
                  <w:marRight w:val="0"/>
                  <w:marTop w:val="0"/>
                  <w:marBottom w:val="0"/>
                  <w:divBdr>
                    <w:top w:val="none" w:sz="0" w:space="0" w:color="auto"/>
                    <w:left w:val="none" w:sz="0" w:space="0" w:color="auto"/>
                    <w:bottom w:val="none" w:sz="0" w:space="0" w:color="auto"/>
                    <w:right w:val="none" w:sz="0" w:space="0" w:color="auto"/>
                  </w:divBdr>
                  <w:divsChild>
                    <w:div w:id="9449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5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roclaw.pl/rozklady-jazd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po.gov.pl/" TargetMode="External"/><Relationship Id="rId5" Type="http://schemas.openxmlformats.org/officeDocument/2006/relationships/numbering" Target="numbering.xml"/><Relationship Id="rId10" Type="http://schemas.openxmlformats.org/officeDocument/2006/relationships/hyperlink" Target="mailto:deu@um.wroc.pl" TargetMode="External"/><Relationship Id="rId4" Type="http://schemas.openxmlformats.org/officeDocument/2006/relationships/customXml" Target="../customXml/item4.xml"/><Relationship Id="rId9" Type="http://schemas.openxmlformats.org/officeDocument/2006/relationships/hyperlink" Target="https://sp37.inf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E514B8FFA1694BB54A11F6F465B0FC" ma:contentTypeVersion="0" ma:contentTypeDescription="Create a new document." ma:contentTypeScope="" ma:versionID="71a2e0b702a190a749d21a52f582b92f">
  <xsd:schema xmlns:xsd="http://www.w3.org/2001/XMLSchema" xmlns:xs="http://www.w3.org/2001/XMLSchema" xmlns:p="http://schemas.microsoft.com/office/2006/metadata/properties" targetNamespace="http://schemas.microsoft.com/office/2006/metadata/properties" ma:root="true" ma:fieldsID="ce3f39e984c83ec25b164ec98afa71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D5BDE-C49A-4203-8D05-9C9650620B48}">
  <ds:schemaRefs>
    <ds:schemaRef ds:uri="http://schemas.openxmlformats.org/officeDocument/2006/bibliography"/>
  </ds:schemaRefs>
</ds:datastoreItem>
</file>

<file path=customXml/itemProps2.xml><?xml version="1.0" encoding="utf-8"?>
<ds:datastoreItem xmlns:ds="http://schemas.openxmlformats.org/officeDocument/2006/customXml" ds:itemID="{E068678D-966C-4C52-BD81-1F34FF122B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B3A88C-172C-4BF6-8989-1D7339A83168}">
  <ds:schemaRefs>
    <ds:schemaRef ds:uri="http://schemas.microsoft.com/sharepoint/v3/contenttype/forms"/>
  </ds:schemaRefs>
</ds:datastoreItem>
</file>

<file path=customXml/itemProps4.xml><?xml version="1.0" encoding="utf-8"?>
<ds:datastoreItem xmlns:ds="http://schemas.openxmlformats.org/officeDocument/2006/customXml" ds:itemID="{01BF1624-9BF8-43CA-B070-20C06C2F5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1050</Words>
  <Characters>6301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Wrzeszcz</dc:creator>
  <cp:keywords/>
  <dc:description/>
  <cp:lastModifiedBy>Małgorzata Wrzeszcz</cp:lastModifiedBy>
  <cp:revision>7</cp:revision>
  <cp:lastPrinted>2021-03-24T10:26:00Z</cp:lastPrinted>
  <dcterms:created xsi:type="dcterms:W3CDTF">2021-03-29T12:31:00Z</dcterms:created>
  <dcterms:modified xsi:type="dcterms:W3CDTF">2021-03-30T06:23:00Z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0x01010048E514B8FFA1694BB54A11F6F465B0FC</vt:lpwstr>
  </property>
</Properties>
</file>