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png" ContentType="image/png"/>
  <Override PartName="/word/media/image3.wmf" ContentType="image/x-wmf"/>
  <Override PartName="/word/media/image7.png" ContentType="image/png"/>
  <Override PartName="/word/media/image5.jpeg" ContentType="image/jpeg"/>
  <Override PartName="/word/media/image6.png" ContentType="image/png"/>
  <Override PartName="/word/media/image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-190500</wp:posOffset>
            </wp:positionH>
            <wp:positionV relativeFrom="paragraph">
              <wp:posOffset>-371475</wp:posOffset>
            </wp:positionV>
            <wp:extent cx="1038225" cy="838200"/>
            <wp:effectExtent l="0" t="0" r="0" b="0"/>
            <wp:wrapSquare wrapText="bothSides"/>
            <wp:docPr id="1" name="Obraz2" descr="LOGO G9 przezroczy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LOGO G9 przezroczyst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2233295</wp:posOffset>
            </wp:positionH>
            <wp:positionV relativeFrom="paragraph">
              <wp:posOffset>-567690</wp:posOffset>
            </wp:positionV>
            <wp:extent cx="1238250" cy="942975"/>
            <wp:effectExtent l="0" t="0" r="0" b="0"/>
            <wp:wrapSquare wrapText="bothSides"/>
            <wp:docPr id="2" name="Obraz 1" descr="LogoWrocław przezroczy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LogoWrocław przezroczyste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5">
            <wp:simplePos x="0" y="0"/>
            <wp:positionH relativeFrom="column">
              <wp:posOffset>4653280</wp:posOffset>
            </wp:positionH>
            <wp:positionV relativeFrom="paragraph">
              <wp:posOffset>-567690</wp:posOffset>
            </wp:positionV>
            <wp:extent cx="1619250" cy="1076325"/>
            <wp:effectExtent l="0" t="0" r="0" b="0"/>
            <wp:wrapTight wrapText="bothSides">
              <wp:wrapPolygon edited="0">
                <wp:start x="5818" y="2670"/>
                <wp:lineTo x="1999" y="3811"/>
                <wp:lineTo x="1489" y="8777"/>
                <wp:lineTo x="3274" y="8777"/>
                <wp:lineTo x="1999" y="12593"/>
                <wp:lineTo x="1999" y="12973"/>
                <wp:lineTo x="4544" y="14884"/>
                <wp:lineTo x="5563" y="17555"/>
                <wp:lineTo x="17778" y="17555"/>
                <wp:lineTo x="17778" y="11828"/>
                <wp:lineTo x="14215" y="9157"/>
                <wp:lineTo x="8363" y="8777"/>
                <wp:lineTo x="10654" y="5721"/>
                <wp:lineTo x="10399" y="4576"/>
                <wp:lineTo x="7344" y="2670"/>
                <wp:lineTo x="5818" y="2670"/>
              </wp:wrapPolygon>
            </wp:wrapTight>
            <wp:docPr id="3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mbria" w:hAnsi="Cambria" w:eastAsia="Arial Unicode MS" w:cs="Arial"/>
          <w:b/>
          <w:b/>
          <w:bCs/>
        </w:rPr>
      </w:pPr>
      <w:r>
        <w:rPr>
          <w:rFonts w:eastAsia="Arial Unicode MS" w:cs="Arial" w:ascii="Cambria" w:hAnsi="Cambria"/>
          <w:b/>
          <w:bCs/>
        </w:rPr>
        <w:drawing>
          <wp:anchor behindDoc="0" distT="0" distB="0" distL="133350" distR="114300" simplePos="0" locked="0" layoutInCell="1" allowOverlap="1" relativeHeight="6">
            <wp:simplePos x="0" y="0"/>
            <wp:positionH relativeFrom="column">
              <wp:posOffset>565785</wp:posOffset>
            </wp:positionH>
            <wp:positionV relativeFrom="paragraph">
              <wp:posOffset>208915</wp:posOffset>
            </wp:positionV>
            <wp:extent cx="2942590" cy="868680"/>
            <wp:effectExtent l="0" t="0" r="0" b="0"/>
            <wp:wrapSquare wrapText="bothSides"/>
            <wp:docPr id="4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mbria" w:hAnsi="Cambria" w:eastAsia="Arial Unicode MS" w:cs="Arial"/>
          <w:b/>
          <w:b/>
          <w:bCs/>
        </w:rPr>
      </w:pPr>
      <w:r>
        <w:rPr>
          <w:rFonts w:eastAsia="Arial Unicode MS" w:cs="Arial" w:ascii="Cambria" w:hAnsi="Cambria"/>
          <w:b/>
          <w:bCs/>
        </w:rPr>
      </w:r>
    </w:p>
    <w:p>
      <w:pPr>
        <w:pStyle w:val="Normal"/>
        <w:jc w:val="center"/>
        <w:rPr>
          <w:rFonts w:ascii="Cambria" w:hAnsi="Cambria" w:eastAsia="Arial Unicode MS" w:cs="Arial"/>
          <w:b/>
          <w:b/>
          <w:bCs/>
        </w:rPr>
      </w:pPr>
      <w:r>
        <w:rPr>
          <w:rFonts w:eastAsia="Arial Unicode MS" w:cs="Arial" w:ascii="Cambria" w:hAnsi="Cambria"/>
          <w:b/>
          <w:bCs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1774190</wp:posOffset>
            </wp:positionH>
            <wp:positionV relativeFrom="paragraph">
              <wp:posOffset>224155</wp:posOffset>
            </wp:positionV>
            <wp:extent cx="2492375" cy="1372235"/>
            <wp:effectExtent l="0" t="0" r="0" b="0"/>
            <wp:wrapNone/>
            <wp:docPr id="5" name="Obraz4" descr="ZNAK_NBP_projekt_realizow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 descr="ZNAK_NBP_projekt_realizowan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VI Konkurs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Matematyka i Ekonomia</w:t>
      </w:r>
    </w:p>
    <w:p>
      <w:pPr>
        <w:pStyle w:val="Gwka"/>
        <w:tabs>
          <w:tab w:val="left" w:pos="6379" w:leader="none"/>
        </w:tabs>
        <w:jc w:val="center"/>
        <w:rPr>
          <w:rFonts w:ascii="Arial" w:hAnsi="Arial" w:eastAsia="Arial Unicode MS" w:cs="Arial"/>
          <w:b/>
          <w:b/>
          <w:bCs/>
        </w:rPr>
      </w:pPr>
      <w:r>
        <w:rPr>
          <w:rFonts w:eastAsia="Arial Unicode MS" w:cs="Arial" w:ascii="Arial" w:hAnsi="Arial"/>
          <w:b/>
          <w:bCs/>
        </w:rPr>
        <w:t>dla uczniów klas V - VI szkół podstawowych</w:t>
      </w:r>
    </w:p>
    <w:p>
      <w:pPr>
        <w:pStyle w:val="Gwka"/>
        <w:jc w:val="center"/>
        <w:rPr>
          <w:rFonts w:ascii="Arial" w:hAnsi="Arial" w:eastAsia="Arial Unicode MS" w:cs="Arial"/>
          <w:b/>
          <w:b/>
          <w:bCs/>
        </w:rPr>
      </w:pPr>
      <w:r>
        <w:rPr>
          <w:rFonts w:eastAsia="Arial Unicode MS" w:cs="Arial" w:ascii="Arial" w:hAnsi="Arial"/>
          <w:b/>
          <w:bCs/>
        </w:rPr>
        <w:t>Etap II</w:t>
      </w:r>
    </w:p>
    <w:p>
      <w:pPr>
        <w:pStyle w:val="Gwka"/>
        <w:jc w:val="center"/>
        <w:rPr>
          <w:rFonts w:ascii="Arial" w:hAnsi="Arial" w:eastAsia="Arial Unicode MS" w:cs="Arial"/>
          <w:sz w:val="20"/>
          <w:szCs w:val="20"/>
        </w:rPr>
      </w:pPr>
      <w:r>
        <w:rPr>
          <w:rFonts w:eastAsia="Arial Unicode MS" w:cs="Arial" w:ascii="Arial" w:hAnsi="Arial"/>
          <w:sz w:val="20"/>
          <w:szCs w:val="20"/>
        </w:rPr>
        <w:t>6 marca 2018 r.</w:t>
      </w:r>
    </w:p>
    <w:p>
      <w:pPr>
        <w:pStyle w:val="Gwka"/>
        <w:jc w:val="center"/>
        <w:rPr>
          <w:rFonts w:ascii="Arial" w:hAnsi="Arial" w:eastAsia="Arial Unicode MS" w:cs="Arial"/>
          <w:b/>
          <w:b/>
          <w:bCs/>
          <w:sz w:val="20"/>
          <w:szCs w:val="20"/>
        </w:rPr>
      </w:pPr>
      <w:r>
        <w:rPr>
          <w:rFonts w:eastAsia="Arial Unicode MS"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 xml:space="preserve">Test składa się z 20 zadań wielokrotnego wyboru (w każdym zadaniu </w:t>
      </w:r>
      <w:r>
        <w:rPr>
          <w:rFonts w:cs="Arial" w:ascii="Arial" w:hAnsi="Arial"/>
          <w:b/>
          <w:i/>
          <w:u w:val="single"/>
        </w:rPr>
        <w:t>dokładnie jedna odpowiedź</w:t>
      </w:r>
      <w:r>
        <w:rPr>
          <w:rFonts w:cs="Arial" w:ascii="Arial" w:hAnsi="Arial"/>
          <w:b/>
          <w:i/>
        </w:rPr>
        <w:t xml:space="preserve"> jest prawidłowa). Odpowiedzi zaznaczaj zamalowując odpowiednie pola na karcie odpowiedzi. Pozostałe 10 zadań to zadania otwarte, zadania z luką i P/F. Rozwiązania tych zadań wpisz w odpowiednio wyznaczonym miejscu przy zadaniu.</w:t>
      </w:r>
    </w:p>
    <w:p>
      <w:pPr>
        <w:pStyle w:val="Normal"/>
        <w:jc w:val="both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>Możesz korzystać z prostego kalkulatora. Za każde prawidłowo rozwiązane zadanie  otrzymasz 1 pkt.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i/>
        </w:rPr>
        <w:t>Czas pracy: 60 minut</w:t>
      </w:r>
    </w:p>
    <w:p>
      <w:pPr>
        <w:pStyle w:val="Normal"/>
        <w:jc w:val="right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t xml:space="preserve">     </w:t>
      </w:r>
      <w:r>
        <w:rPr>
          <w:rFonts w:cs="Arial" w:ascii="Arial" w:hAnsi="Arial"/>
          <w:b/>
          <w:i/>
        </w:rPr>
        <w:t xml:space="preserve">POWODZENIA!   </w:t>
        <w:tab/>
      </w:r>
    </w:p>
    <w:tbl>
      <w:tblPr>
        <w:tblpPr w:bottomFromText="0" w:horzAnchor="margin" w:leftFromText="141" w:rightFromText="141" w:tblpX="0" w:tblpY="1" w:topFromText="0" w:vertAnchor="text"/>
        <w:tblW w:w="9072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28"/>
        <w:gridCol w:w="5243"/>
      </w:tblGrid>
      <w:tr>
        <w:trPr>
          <w:trHeight w:val="272" w:hRule="atLeast"/>
        </w:trPr>
        <w:tc>
          <w:tcPr>
            <w:tcW w:w="9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color w:val="D9D9D9"/>
              </w:rPr>
            </w:pPr>
            <w:r>
              <w:rPr>
                <w:color w:val="D9D9D9"/>
              </w:rPr>
            </w:r>
          </w:p>
        </w:tc>
      </w:tr>
      <w:tr>
        <w:trPr>
          <w:trHeight w:val="193" w:hRule="atLeast"/>
        </w:trPr>
        <w:tc>
          <w:tcPr>
            <w:tcW w:w="9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Nazwisko i imię uczestnika (wypełnić wielkimi drukowanymi literami)</w:t>
            </w:r>
          </w:p>
        </w:tc>
      </w:tr>
      <w:tr>
        <w:trPr/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Miejscowość</w:t>
            </w:r>
          </w:p>
        </w:tc>
        <w:tc>
          <w:tcPr>
            <w:tcW w:w="5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Szkoła</w:t>
            </w:r>
          </w:p>
        </w:tc>
      </w:tr>
      <w:tr>
        <w:trPr/>
        <w:tc>
          <w:tcPr>
            <w:tcW w:w="9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0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Nazwisko i imię nauczyciela matematyki</w:t>
            </w:r>
          </w:p>
        </w:tc>
      </w:tr>
    </w:tbl>
    <w:p>
      <w:pPr>
        <w:pStyle w:val="Normal"/>
        <w:spacing w:lineRule="auto" w:line="240" w:before="0" w:after="60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240" w:before="0" w:after="60"/>
        <w:jc w:val="both"/>
        <w:rPr>
          <w:rFonts w:cs="Calibri"/>
        </w:rPr>
      </w:pPr>
      <w:r>
        <w:rPr>
          <w:rFonts w:cs="Calibri"/>
          <w:b/>
        </w:rPr>
        <w:t>1.</w:t>
      </w:r>
      <w:r>
        <w:rPr>
          <w:rFonts w:cs="Calibri"/>
        </w:rPr>
        <w:t>Banknot polski o najwyższym nominale to</w:t>
      </w:r>
    </w:p>
    <w:p>
      <w:pPr>
        <w:pStyle w:val="Gwka"/>
        <w:spacing w:lineRule="auto" w:line="360" w:before="0" w:after="120"/>
        <w:jc w:val="both"/>
        <w:rPr>
          <w:rFonts w:ascii="Calibri" w:hAnsi="Calibri" w:eastAsia="Arial Unicode MS" w:cs="Arial"/>
          <w:bCs/>
          <w:sz w:val="22"/>
          <w:szCs w:val="22"/>
        </w:rPr>
      </w:pPr>
      <w:r>
        <w:rPr>
          <w:rFonts w:eastAsia="Arial Unicode MS" w:cs="Arial" w:ascii="Calibri" w:hAnsi="Calibri"/>
          <w:b/>
          <w:bCs/>
          <w:sz w:val="22"/>
          <w:szCs w:val="22"/>
        </w:rPr>
        <w:t xml:space="preserve">A. </w:t>
      </w:r>
      <w:r>
        <w:rPr>
          <w:rFonts w:eastAsia="Arial Unicode MS" w:cs="Arial" w:ascii="Calibri" w:hAnsi="Calibri"/>
          <w:bCs/>
          <w:sz w:val="22"/>
          <w:szCs w:val="22"/>
        </w:rPr>
        <w:t xml:space="preserve">5 zł </w:t>
      </w:r>
      <w:r>
        <w:rPr>
          <w:rFonts w:eastAsia="Arial Unicode MS" w:cs="Arial" w:ascii="Calibri" w:hAnsi="Calibri"/>
          <w:b/>
          <w:bCs/>
          <w:sz w:val="22"/>
          <w:szCs w:val="22"/>
        </w:rPr>
        <w:tab/>
        <w:tab/>
        <w:tab/>
        <w:t xml:space="preserve">B.  </w:t>
      </w:r>
      <w:r>
        <w:rPr>
          <w:rFonts w:eastAsia="Arial Unicode MS" w:cs="Arial" w:ascii="Calibri" w:hAnsi="Calibri"/>
          <w:bCs/>
          <w:sz w:val="22"/>
          <w:szCs w:val="22"/>
        </w:rPr>
        <w:t>50 zł</w:t>
      </w:r>
      <w:r>
        <w:rPr>
          <w:rFonts w:eastAsia="Arial Unicode MS" w:cs="Arial" w:ascii="Calibri" w:hAnsi="Calibri"/>
          <w:b/>
          <w:bCs/>
          <w:sz w:val="22"/>
          <w:szCs w:val="22"/>
        </w:rPr>
        <w:t xml:space="preserve"> </w:t>
        <w:tab/>
        <w:tab/>
        <w:t xml:space="preserve">C. </w:t>
      </w:r>
      <w:r>
        <w:rPr>
          <w:rFonts w:eastAsia="Arial Unicode MS" w:cs="Arial" w:ascii="Calibri" w:hAnsi="Calibri"/>
          <w:bCs/>
          <w:sz w:val="22"/>
          <w:szCs w:val="22"/>
        </w:rPr>
        <w:t>500 zł</w:t>
      </w:r>
      <w:r>
        <w:rPr>
          <w:rFonts w:eastAsia="Arial Unicode MS" w:cs="Arial" w:ascii="Calibri" w:hAnsi="Calibri"/>
          <w:b/>
          <w:bCs/>
          <w:sz w:val="22"/>
          <w:szCs w:val="22"/>
        </w:rPr>
        <w:t xml:space="preserve"> </w:t>
        <w:tab/>
        <w:tab/>
        <w:tab/>
        <w:t xml:space="preserve">D. </w:t>
      </w:r>
      <w:r>
        <w:rPr>
          <w:rFonts w:eastAsia="Arial Unicode MS" w:cs="Arial" w:ascii="Calibri" w:hAnsi="Calibri"/>
          <w:bCs/>
          <w:sz w:val="22"/>
          <w:szCs w:val="22"/>
        </w:rPr>
        <w:t>1000 zł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eastAsia="Calibri" w:cs="Calibri"/>
          <w:b/>
          <w:b/>
          <w:sz w:val="22"/>
          <w:szCs w:val="22"/>
          <w:highlight w:val="lightGray"/>
        </w:rPr>
      </w:pPr>
      <w:r>
        <w:rPr>
          <w:rFonts w:eastAsia="Calibri" w:cs="Calibri" w:ascii="Calibri" w:hAnsi="Calibri"/>
          <w:b/>
          <w:sz w:val="22"/>
          <w:szCs w:val="22"/>
        </w:rPr>
        <w:t>2.</w:t>
      </w:r>
      <w:r>
        <w:rPr>
          <w:rFonts w:eastAsia="Calibri" w:cs="Calibri" w:ascii="Calibri" w:hAnsi="Calibri"/>
          <w:sz w:val="22"/>
          <w:szCs w:val="22"/>
        </w:rPr>
        <w:t xml:space="preserve"> Prezesem Narodowego Banku Polskiego obecnie jest</w:t>
      </w:r>
    </w:p>
    <w:p>
      <w:pPr>
        <w:pStyle w:val="NormalWeb"/>
        <w:spacing w:beforeAutospacing="0" w:before="0" w:afterAutospacing="0" w:after="60"/>
        <w:jc w:val="both"/>
        <w:rPr>
          <w:rFonts w:ascii="Calibri" w:hAnsi="Calibri" w:eastAsia="Arial Unicode MS" w:cs="Arial"/>
          <w:bCs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A.</w:t>
      </w:r>
      <w:r>
        <w:rPr>
          <w:rFonts w:eastAsia="Calibri" w:cs="Calibri" w:ascii="Calibri" w:hAnsi="Calibri"/>
          <w:sz w:val="22"/>
          <w:szCs w:val="22"/>
        </w:rPr>
        <w:t xml:space="preserve"> Adam Glapiński.</w:t>
        <w:tab/>
      </w:r>
      <w:r>
        <w:rPr>
          <w:rFonts w:eastAsia="Calibri" w:cs="Calibri" w:ascii="Calibri" w:hAnsi="Calibri"/>
          <w:b/>
          <w:sz w:val="22"/>
          <w:szCs w:val="22"/>
        </w:rPr>
        <w:t xml:space="preserve">B. </w:t>
      </w:r>
      <w:r>
        <w:rPr>
          <w:rFonts w:eastAsia="Calibri" w:cs="Calibri" w:ascii="Calibri" w:hAnsi="Calibri"/>
          <w:sz w:val="22"/>
          <w:szCs w:val="22"/>
        </w:rPr>
        <w:t>Hanna Gronkiewicz-Waltz.</w:t>
      </w:r>
      <w:r>
        <w:rPr>
          <w:rFonts w:eastAsia="Calibri" w:cs="Calibri" w:ascii="Calibri" w:hAnsi="Calibri"/>
          <w:b/>
          <w:sz w:val="22"/>
          <w:szCs w:val="22"/>
        </w:rPr>
        <w:t xml:space="preserve"> </w:t>
        <w:tab/>
        <w:t>C.</w:t>
      </w:r>
      <w:r>
        <w:rPr>
          <w:rFonts w:eastAsia="Calibri" w:cs="Calibri" w:ascii="Calibri" w:hAnsi="Calibri"/>
          <w:sz w:val="22"/>
          <w:szCs w:val="22"/>
        </w:rPr>
        <w:t xml:space="preserve">  Marek Belka.</w:t>
        <w:tab/>
      </w:r>
      <w:r>
        <w:rPr>
          <w:rFonts w:eastAsia="Arial Unicode MS" w:cs="Arial" w:ascii="Calibri" w:hAnsi="Calibri"/>
          <w:b/>
          <w:bCs/>
          <w:sz w:val="22"/>
          <w:szCs w:val="22"/>
        </w:rPr>
        <w:t>D.</w:t>
      </w:r>
      <w:r>
        <w:rPr>
          <w:rFonts w:eastAsia="Arial Unicode MS" w:cs="Arial" w:ascii="Calibri" w:hAnsi="Calibri"/>
          <w:bCs/>
          <w:sz w:val="22"/>
          <w:szCs w:val="22"/>
        </w:rPr>
        <w:t>Leszek Balcerowicz.</w:t>
      </w:r>
    </w:p>
    <w:p>
      <w:pPr>
        <w:pStyle w:val="NormalWeb"/>
        <w:spacing w:beforeAutospacing="0" w:before="0" w:afterAutospacing="0" w:after="120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sz w:val="22"/>
          <w:szCs w:val="22"/>
          <w:lang w:eastAsia="en-US"/>
        </w:rPr>
        <w:t>3.</w:t>
      </w:r>
      <w:r>
        <w:rPr>
          <w:rFonts w:eastAsia="Calibri" w:cs="Calibri" w:ascii="Calibri" w:hAnsi="Calibri"/>
          <w:sz w:val="22"/>
          <w:szCs w:val="22"/>
          <w:lang w:eastAsia="en-US"/>
        </w:rPr>
        <w:t xml:space="preserve"> Ministrem finansów w rządzie Mateusza Morawieckiego jest</w:t>
        <w:br/>
      </w:r>
      <w:r>
        <w:rPr>
          <w:rFonts w:eastAsia="Calibri" w:cs="Calibri" w:ascii="Calibri" w:hAnsi="Calibri"/>
          <w:b/>
          <w:sz w:val="22"/>
          <w:szCs w:val="22"/>
          <w:lang w:eastAsia="en-US"/>
        </w:rPr>
        <w:t>A.</w:t>
      </w:r>
      <w:r>
        <w:rPr>
          <w:rFonts w:eastAsia="Calibri" w:cs="Calibri" w:ascii="Calibri" w:hAnsi="Calibri"/>
          <w:sz w:val="22"/>
          <w:szCs w:val="22"/>
          <w:lang w:eastAsia="en-US"/>
        </w:rPr>
        <w:t xml:space="preserve">  Teresa Czerwińska.</w:t>
        <w:tab/>
      </w:r>
      <w:r>
        <w:rPr>
          <w:rFonts w:eastAsia="Calibri" w:cs="Calibri" w:ascii="Calibri" w:hAnsi="Calibri"/>
          <w:b/>
          <w:sz w:val="22"/>
          <w:szCs w:val="22"/>
          <w:lang w:eastAsia="en-US"/>
        </w:rPr>
        <w:t>B.</w:t>
      </w:r>
      <w:r>
        <w:rPr>
          <w:rFonts w:eastAsia="Calibri" w:cs="Calibri" w:ascii="Calibri" w:hAnsi="Calibri"/>
          <w:sz w:val="22"/>
          <w:szCs w:val="22"/>
          <w:lang w:eastAsia="en-US"/>
        </w:rPr>
        <w:t xml:space="preserve">  Mariusz Błaszczak.</w:t>
        <w:tab/>
      </w:r>
      <w:r>
        <w:rPr>
          <w:rFonts w:eastAsia="Calibri" w:cs="Calibri" w:ascii="Calibri" w:hAnsi="Calibri"/>
          <w:b/>
          <w:sz w:val="22"/>
          <w:szCs w:val="22"/>
          <w:lang w:eastAsia="en-US"/>
        </w:rPr>
        <w:t>C.</w:t>
      </w:r>
      <w:r>
        <w:rPr>
          <w:rFonts w:eastAsia="Calibri" w:cs="Calibri" w:ascii="Calibri" w:hAnsi="Calibri"/>
          <w:sz w:val="22"/>
          <w:szCs w:val="22"/>
          <w:lang w:eastAsia="en-US"/>
        </w:rPr>
        <w:t xml:space="preserve"> Beata Kempa.</w:t>
        <w:tab/>
      </w:r>
      <w:r>
        <w:rPr>
          <w:rFonts w:eastAsia="Calibri" w:cs="Calibri" w:ascii="Calibri" w:hAnsi="Calibri"/>
          <w:b/>
          <w:sz w:val="22"/>
          <w:szCs w:val="22"/>
          <w:lang w:eastAsia="en-US"/>
        </w:rPr>
        <w:t>D.</w:t>
      </w:r>
      <w:r>
        <w:rPr>
          <w:rFonts w:eastAsia="Calibri" w:cs="Calibri" w:ascii="Calibri" w:hAnsi="Calibri"/>
          <w:sz w:val="22"/>
          <w:szCs w:val="22"/>
          <w:lang w:eastAsia="en-US"/>
        </w:rPr>
        <w:t xml:space="preserve"> Mateusz Morawiecki.</w:t>
      </w:r>
    </w:p>
    <w:p>
      <w:pPr>
        <w:pStyle w:val="Normal"/>
        <w:spacing w:before="0" w:after="60"/>
        <w:jc w:val="both"/>
        <w:rPr>
          <w:rFonts w:cs="Calibri"/>
          <w:lang w:eastAsia="pl-PL"/>
        </w:rPr>
      </w:pPr>
      <w:r>
        <w:rPr>
          <w:b/>
        </w:rPr>
        <w:t>4.</w:t>
      </w:r>
      <w:r>
        <w:rPr/>
        <w:t xml:space="preserve"> </w:t>
      </w:r>
      <w:r>
        <w:rPr>
          <w:rFonts w:cs="Calibri"/>
          <w:lang w:eastAsia="pl-PL"/>
        </w:rPr>
        <w:t>Pani Kowalska otrzymywała przez rok dochody z tytułu umowy o pracę. Jaką deklarację do Urzędu Skarbowego musi złożyć pani Kowalska?</w:t>
      </w:r>
    </w:p>
    <w:p>
      <w:pPr>
        <w:pStyle w:val="Normal"/>
        <w:spacing w:lineRule="auto" w:line="240" w:before="0" w:after="60"/>
        <w:jc w:val="both"/>
        <w:rPr>
          <w:b/>
          <w:b/>
        </w:rPr>
      </w:pPr>
      <w:r>
        <w:rPr>
          <w:b/>
        </w:rPr>
        <w:t xml:space="preserve">A. </w:t>
      </w:r>
      <w:r>
        <w:rPr/>
        <w:t>PIT  - 36</w:t>
      </w:r>
      <w:r>
        <w:rPr>
          <w:b/>
        </w:rPr>
        <w:tab/>
        <w:tab/>
        <w:t xml:space="preserve">B. </w:t>
      </w:r>
      <w:r>
        <w:rPr/>
        <w:t>PIT – 37</w:t>
      </w:r>
      <w:r>
        <w:rPr>
          <w:b/>
        </w:rPr>
        <w:tab/>
        <w:tab/>
        <w:tab/>
        <w:t xml:space="preserve">C. </w:t>
      </w:r>
      <w:r>
        <w:rPr/>
        <w:t>PIT – 11</w:t>
      </w:r>
      <w:r>
        <w:rPr>
          <w:b/>
        </w:rPr>
        <w:tab/>
        <w:tab/>
        <w:t xml:space="preserve">D. </w:t>
      </w:r>
      <w:r>
        <w:rPr/>
        <w:t>CIT – 8</w:t>
        <w:tab/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 xml:space="preserve">5. </w:t>
      </w:r>
      <w:r>
        <w:rPr>
          <w:rFonts w:eastAsia="Calibri" w:cs="Calibri" w:ascii="Calibri" w:hAnsi="Calibri"/>
          <w:sz w:val="22"/>
          <w:szCs w:val="22"/>
        </w:rPr>
        <w:t>Odsetki dopisywane do kapitału jednorazowo po upływie okresu odsetkowego to</w:t>
      </w:r>
    </w:p>
    <w:p>
      <w:pPr>
        <w:pStyle w:val="Normal"/>
        <w:spacing w:lineRule="auto" w:line="240" w:before="0" w:after="60"/>
        <w:jc w:val="both"/>
        <w:rPr/>
      </w:pPr>
      <w:r>
        <w:rPr>
          <w:b/>
        </w:rPr>
        <w:t>A.</w:t>
      </w:r>
      <w:r>
        <w:rPr/>
        <w:t xml:space="preserve"> odsetki karne.</w:t>
        <w:tab/>
      </w:r>
      <w:r>
        <w:rPr>
          <w:b/>
        </w:rPr>
        <w:t>B.</w:t>
      </w:r>
      <w:r>
        <w:rPr/>
        <w:t xml:space="preserve"> odsetki dyskontowe.</w:t>
        <w:tab/>
        <w:tab/>
      </w:r>
      <w:r>
        <w:rPr>
          <w:b/>
        </w:rPr>
        <w:t>C.</w:t>
      </w:r>
      <w:r>
        <w:rPr/>
        <w:t xml:space="preserve"> odsetki redyskontowe.      </w:t>
      </w:r>
      <w:r>
        <w:rPr>
          <w:b/>
        </w:rPr>
        <w:t>D.</w:t>
      </w:r>
      <w:r>
        <w:rPr/>
        <w:t> odsetki proste</w:t>
      </w:r>
    </w:p>
    <w:p>
      <w:pPr>
        <w:pStyle w:val="Normal"/>
        <w:spacing w:before="0" w:after="60"/>
        <w:jc w:val="both"/>
        <w:rPr/>
      </w:pPr>
      <w:r>
        <w:rPr>
          <w:rFonts w:cs="Arial"/>
          <w:b/>
          <w:color w:val="000000"/>
        </w:rPr>
        <w:t>6.</w:t>
      </w:r>
      <w:r>
        <w:rPr>
          <w:rFonts w:cs="Arial"/>
          <w:color w:val="000000"/>
        </w:rPr>
        <w:t xml:space="preserve"> </w:t>
      </w:r>
      <w:r>
        <w:rPr/>
        <w:t>Podatek od dochodów spółek (przedsiębiorstw) to</w:t>
      </w:r>
    </w:p>
    <w:p>
      <w:pPr>
        <w:pStyle w:val="Normal"/>
        <w:spacing w:before="0" w:after="60"/>
        <w:jc w:val="both"/>
        <w:rPr>
          <w:rFonts w:ascii="Times New Roman" w:hAnsi="Times New Roman"/>
          <w:lang w:val="en-US"/>
        </w:rPr>
      </w:pPr>
      <w:r>
        <w:rPr>
          <w:rFonts w:cs="Arial"/>
          <w:color w:val="000000"/>
        </w:rPr>
        <w:t xml:space="preserve">A.  akcyza. </w:t>
      </w:r>
      <w:r>
        <w:rPr>
          <w:rFonts w:ascii="Times New Roman" w:hAnsi="Times New Roman"/>
        </w:rPr>
        <w:tab/>
        <w:tab/>
      </w:r>
      <w:r>
        <w:rPr>
          <w:rFonts w:cs="Arial"/>
          <w:b/>
          <w:bCs/>
          <w:color w:val="000000"/>
          <w:lang w:val="en-US"/>
        </w:rPr>
        <w:t>B.</w:t>
      </w:r>
      <w:r>
        <w:rPr>
          <w:rFonts w:cs="Arial"/>
          <w:color w:val="000000"/>
          <w:lang w:val="en-US"/>
        </w:rPr>
        <w:t xml:space="preserve"> VAT </w:t>
      </w:r>
      <w:r>
        <w:rPr>
          <w:rFonts w:ascii="Times New Roman" w:hAnsi="Times New Roman"/>
          <w:lang w:val="en-US"/>
        </w:rPr>
        <w:tab/>
        <w:tab/>
        <w:tab/>
        <w:tab/>
      </w:r>
      <w:r>
        <w:rPr>
          <w:rFonts w:cs="Arial"/>
          <w:b/>
          <w:color w:val="000000"/>
          <w:lang w:val="en-US"/>
        </w:rPr>
        <w:t>C.</w:t>
      </w:r>
      <w:r>
        <w:rPr>
          <w:rFonts w:cs="Arial"/>
          <w:color w:val="000000"/>
          <w:lang w:val="en-US"/>
        </w:rPr>
        <w:t xml:space="preserve"> PIT</w:t>
      </w:r>
      <w:r>
        <w:rPr>
          <w:rFonts w:ascii="Times New Roman" w:hAnsi="Times New Roman"/>
          <w:lang w:val="en-US"/>
        </w:rPr>
        <w:tab/>
        <w:tab/>
        <w:tab/>
      </w:r>
      <w:r>
        <w:rPr>
          <w:rFonts w:cs="Arial"/>
          <w:b/>
          <w:color w:val="000000"/>
          <w:lang w:val="en-US"/>
        </w:rPr>
        <w:t>D.</w:t>
      </w:r>
      <w:r>
        <w:rPr>
          <w:rFonts w:cs="Arial"/>
          <w:color w:val="000000"/>
          <w:lang w:val="en-US"/>
        </w:rPr>
        <w:t xml:space="preserve"> CIT</w:t>
      </w:r>
    </w:p>
    <w:p>
      <w:pPr>
        <w:pStyle w:val="Normal"/>
        <w:spacing w:lineRule="auto" w:line="240" w:before="0" w:after="120"/>
        <w:jc w:val="both"/>
        <w:rPr/>
      </w:pPr>
      <w:r>
        <w:rPr>
          <w:b/>
        </w:rPr>
        <w:t>7.</w:t>
      </w:r>
      <w:r>
        <w:rPr/>
        <w:t xml:space="preserve"> Pan Alojzy odprowadza do gminy </w:t>
      </w:r>
      <w:r>
        <w:rPr>
          <w:bCs/>
        </w:rPr>
        <w:t>podatek</w:t>
      </w:r>
      <w:r>
        <w:rPr/>
        <w:t xml:space="preserve"> od posiadania nieruchomości. Jest to podatek</w:t>
        <w:br/>
      </w:r>
      <w:r>
        <w:rPr>
          <w:b/>
        </w:rPr>
        <w:t>A.</w:t>
      </w:r>
      <w:r>
        <w:rPr/>
        <w:t xml:space="preserve"> VAT</w:t>
        <w:tab/>
        <w:tab/>
        <w:tab/>
      </w:r>
      <w:r>
        <w:rPr>
          <w:b/>
        </w:rPr>
        <w:t>B.</w:t>
      </w:r>
      <w:r>
        <w:rPr/>
        <w:t xml:space="preserve"> dochodowy.</w:t>
        <w:tab/>
        <w:tab/>
        <w:tab/>
      </w:r>
      <w:r>
        <w:rPr>
          <w:b/>
        </w:rPr>
        <w:t>C.</w:t>
      </w:r>
      <w:r>
        <w:rPr/>
        <w:t xml:space="preserve"> majątkowy.</w:t>
        <w:tab/>
        <w:tab/>
      </w:r>
      <w:r>
        <w:rPr>
          <w:b/>
        </w:rPr>
        <w:t>D.</w:t>
      </w:r>
      <w:r>
        <w:rPr/>
        <w:t xml:space="preserve"> akcyzowy.</w:t>
      </w:r>
    </w:p>
    <w:p>
      <w:pPr>
        <w:pStyle w:val="ListParagraph"/>
        <w:spacing w:lineRule="auto" w:line="276" w:before="0" w:after="60"/>
        <w:ind w:left="0" w:hanging="0"/>
        <w:jc w:val="both"/>
        <w:rPr/>
      </w:pPr>
      <w:r>
        <w:rPr>
          <w:b/>
        </w:rPr>
        <w:t xml:space="preserve">8. </w:t>
      </w:r>
      <w:r>
        <w:rPr/>
        <w:t>Prawo emisji euro przysługuje</w:t>
      </w:r>
    </w:p>
    <w:p>
      <w:pPr>
        <w:pStyle w:val="Normal"/>
        <w:spacing w:before="0" w:after="60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A.</w:t>
      </w:r>
      <w:r>
        <w:rPr>
          <w:rFonts w:cs="Arial"/>
          <w:color w:val="000000"/>
        </w:rPr>
        <w:t xml:space="preserve"> Europejskiemu Bankowi Odbudowy i Rozwoju.</w:t>
      </w:r>
    </w:p>
    <w:p>
      <w:pPr>
        <w:pStyle w:val="Normal"/>
        <w:spacing w:before="0" w:after="60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B.</w:t>
      </w:r>
      <w:r>
        <w:rPr>
          <w:rFonts w:cs="Arial"/>
          <w:color w:val="000000"/>
        </w:rPr>
        <w:t xml:space="preserve"> Europejskiemu Bankowi Centralnemu i bankom centralnym państw UGW.</w:t>
      </w:r>
    </w:p>
    <w:p>
      <w:pPr>
        <w:pStyle w:val="Normal"/>
        <w:spacing w:before="0" w:after="60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C.</w:t>
      </w:r>
      <w:r>
        <w:rPr>
          <w:rFonts w:cs="Arial"/>
          <w:color w:val="000000"/>
        </w:rPr>
        <w:t xml:space="preserve"> Europejskiemu Systemowi Banków Centralnych.</w:t>
      </w:r>
    </w:p>
    <w:p>
      <w:pPr>
        <w:pStyle w:val="Normal"/>
        <w:spacing w:before="0" w:after="60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D.</w:t>
      </w:r>
      <w:r>
        <w:rPr>
          <w:rFonts w:cs="Arial"/>
          <w:color w:val="000000"/>
        </w:rPr>
        <w:t xml:space="preserve"> Międzynarodowemu Funduszowi Walutowemu.</w:t>
      </w:r>
    </w:p>
    <w:p>
      <w:pPr>
        <w:pStyle w:val="Normal"/>
        <w:spacing w:lineRule="auto" w:line="240" w:before="0" w:after="60"/>
        <w:jc w:val="both"/>
        <w:rPr/>
      </w:pPr>
      <w:r>
        <w:rPr>
          <w:b/>
        </w:rPr>
        <w:t>9.</w:t>
      </w:r>
      <w:r>
        <w:rPr/>
        <w:t xml:space="preserve"> Kredyt lombardowy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ind w:left="284" w:hanging="284"/>
        <w:jc w:val="both"/>
        <w:rPr/>
      </w:pPr>
      <w:r>
        <w:rPr/>
        <w:t>jest udzielany przez banki pod zastaw papierów wartościowych, towarów i wartościowych przedmiotów.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ind w:left="284" w:hanging="284"/>
        <w:jc w:val="both"/>
        <w:rPr/>
      </w:pPr>
      <w:r>
        <w:rPr/>
        <w:t>nie ma zastosowania w polskim systemie bankowym.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ind w:left="284" w:hanging="284"/>
        <w:jc w:val="both"/>
        <w:rPr/>
      </w:pPr>
      <w:r>
        <w:rPr/>
        <w:t>jest wysoko oprocentowanym kredytem udzielanym tylko w dewizach.</w:t>
      </w:r>
    </w:p>
    <w:p>
      <w:pPr>
        <w:pStyle w:val="ListParagraph"/>
        <w:numPr>
          <w:ilvl w:val="0"/>
          <w:numId w:val="1"/>
        </w:numPr>
        <w:spacing w:lineRule="auto" w:line="276" w:before="0" w:after="60"/>
        <w:ind w:left="284" w:hanging="284"/>
        <w:jc w:val="both"/>
        <w:rPr/>
      </w:pPr>
      <w:r>
        <w:rPr/>
        <w:t>jest wysoko oprocentowanym kredytem udzielanym tylko w obcych walutach.</w:t>
      </w:r>
    </w:p>
    <w:p>
      <w:pPr>
        <w:pStyle w:val="Normal"/>
        <w:spacing w:lineRule="auto" w:line="240" w:before="0" w:after="60"/>
        <w:jc w:val="both"/>
        <w:rPr/>
      </w:pPr>
      <w:r>
        <w:rPr>
          <w:b/>
        </w:rPr>
        <w:t>10.</w:t>
      </w:r>
      <w:r>
        <w:rPr/>
        <w:t xml:space="preserve"> Numer ewidencyjny ludności to</w:t>
      </w:r>
    </w:p>
    <w:p>
      <w:pPr>
        <w:pStyle w:val="Normal"/>
        <w:spacing w:lineRule="auto" w:line="240" w:before="0" w:after="120"/>
        <w:jc w:val="both"/>
        <w:rPr>
          <w:color w:val="FF0000"/>
          <w:lang w:val="en-US"/>
        </w:rPr>
      </w:pPr>
      <w:r>
        <w:rPr>
          <w:b/>
          <w:lang w:val="en-US"/>
        </w:rPr>
        <w:t>A.</w:t>
      </w:r>
      <w:r>
        <w:rPr>
          <w:lang w:val="en-US"/>
        </w:rPr>
        <w:t xml:space="preserve"> NEL</w:t>
        <w:tab/>
        <w:tab/>
        <w:tab/>
      </w:r>
      <w:r>
        <w:rPr>
          <w:b/>
          <w:lang w:val="en-US"/>
        </w:rPr>
        <w:t>B.</w:t>
      </w:r>
      <w:r>
        <w:rPr>
          <w:lang w:val="en-US"/>
        </w:rPr>
        <w:t xml:space="preserve"> NIP</w:t>
        <w:tab/>
        <w:tab/>
        <w:tab/>
        <w:tab/>
      </w:r>
      <w:r>
        <w:rPr>
          <w:b/>
          <w:lang w:val="en-US"/>
        </w:rPr>
        <w:t>C.</w:t>
      </w:r>
      <w:r>
        <w:rPr>
          <w:lang w:val="en-US"/>
        </w:rPr>
        <w:t xml:space="preserve"> PESEL</w:t>
        <w:tab/>
        <w:tab/>
      </w:r>
      <w:r>
        <w:rPr>
          <w:b/>
          <w:lang w:val="en-US"/>
        </w:rPr>
        <w:t>D.</w:t>
      </w:r>
      <w:r>
        <w:rPr>
          <w:lang w:val="en-US"/>
        </w:rPr>
        <w:t xml:space="preserve"> CIT</w:t>
      </w:r>
    </w:p>
    <w:p>
      <w:pPr>
        <w:pStyle w:val="ListParagraph"/>
        <w:spacing w:lineRule="auto" w:line="276" w:before="0" w:after="60"/>
        <w:ind w:left="0" w:hanging="0"/>
        <w:jc w:val="both"/>
        <w:rPr/>
      </w:pPr>
      <w:r>
        <w:rPr>
          <w:b/>
        </w:rPr>
        <w:t>11.</w:t>
      </w:r>
      <w:r>
        <w:rPr/>
        <w:t xml:space="preserve"> Cena towaru bez podatku VAT jest równa 60 zł. Towar ten wraz z podatkiem VAT w wysokości 22% kosztuje</w:t>
      </w:r>
    </w:p>
    <w:p>
      <w:pPr>
        <w:pStyle w:val="ListParagraph"/>
        <w:spacing w:lineRule="auto" w:line="276" w:before="0" w:after="60"/>
        <w:ind w:left="0" w:hanging="0"/>
        <w:jc w:val="both"/>
        <w:rPr/>
      </w:pPr>
      <w:r>
        <w:rPr>
          <w:b/>
        </w:rPr>
        <w:t>A.</w:t>
      </w:r>
      <w:r>
        <w:rPr/>
        <w:t xml:space="preserve"> 73,20 zł</w:t>
        <w:tab/>
        <w:tab/>
      </w:r>
      <w:r>
        <w:rPr>
          <w:b/>
        </w:rPr>
        <w:t>B.</w:t>
      </w:r>
      <w:r>
        <w:rPr/>
        <w:t xml:space="preserve"> 49,18 zł</w:t>
        <w:tab/>
        <w:tab/>
        <w:tab/>
      </w:r>
      <w:r>
        <w:rPr>
          <w:b/>
        </w:rPr>
        <w:t>C.</w:t>
      </w:r>
      <w:r>
        <w:rPr/>
        <w:t xml:space="preserve"> 60,22 zł</w:t>
        <w:tab/>
        <w:tab/>
      </w:r>
      <w:r>
        <w:rPr>
          <w:b/>
        </w:rPr>
        <w:t>D.</w:t>
      </w:r>
      <w:r>
        <w:rPr/>
        <w:t> 82 zł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>12.</w:t>
      </w:r>
      <w:r>
        <w:rPr>
          <w:rFonts w:eastAsia="Times New Roman" w:cs="Calibri"/>
          <w:color w:val="000000"/>
          <w:lang w:eastAsia="pl-PL"/>
        </w:rPr>
        <w:t xml:space="preserve"> Cena pewnego towaru wraz z </w:t>
      </w:r>
      <w:r>
        <w:rPr>
          <w:rFonts w:eastAsia="Times New Roman" w:cs="Calibri"/>
          <w:color w:val="000000"/>
          <w:lang w:eastAsia="pl-PL"/>
        </w:rPr>
        <w:t>7</w:t>
      </w:r>
      <w:r>
        <w:rPr>
          <w:rFonts w:eastAsia="Times New Roman" w:cs="Calibri"/>
          <w:color w:val="000000"/>
          <w:lang w:eastAsia="pl-PL"/>
        </w:rPr>
        <w:t>-procentowym podatkiem VAT jest równa </w:t>
      </w:r>
      <w:r>
        <w:rPr>
          <w:rFonts w:eastAsia="Times New Roman" w:cs="Calibri"/>
          <w:color w:val="000000"/>
          <w:lang w:eastAsia="pl-PL"/>
        </w:rPr>
        <w:t>34 347</w:t>
      </w:r>
      <w:r>
        <w:rPr>
          <w:rFonts w:eastAsia="Times New Roman" w:cs="Calibri"/>
          <w:color w:val="000000"/>
          <w:lang w:eastAsia="pl-PL"/>
        </w:rPr>
        <w:t> zł. Cena tego samego towaru wraz z </w:t>
      </w:r>
      <w:r>
        <w:rPr>
          <w:rFonts w:eastAsia="Times New Roman" w:cs="Calibri"/>
          <w:color w:val="000000"/>
          <w:lang w:eastAsia="pl-PL"/>
        </w:rPr>
        <w:t>23</w:t>
      </w:r>
      <w:r>
        <w:rPr>
          <w:rFonts w:eastAsia="Times New Roman" w:cs="Calibri"/>
          <w:color w:val="000000"/>
          <w:lang w:eastAsia="pl-PL"/>
        </w:rPr>
        <w:t>-procentowym podatkiem VAT będzie równa</w:t>
      </w:r>
    </w:p>
    <w:p>
      <w:pPr>
        <w:pStyle w:val="Normal"/>
        <w:shd w:val="clear" w:color="auto" w:fill="FFFFFF"/>
        <w:spacing w:lineRule="auto" w:line="240" w:before="0" w:after="75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A.</w:t>
      </w:r>
      <w:r>
        <w:rPr>
          <w:rFonts w:eastAsia="Times New Roman" w:cs="Calibri"/>
          <w:color w:val="000000"/>
          <w:lang w:eastAsia="pl-PL"/>
        </w:rPr>
        <w:t>   </w:t>
      </w:r>
      <w:r>
        <w:rPr>
          <w:rFonts w:eastAsia="Times New Roman" w:cs="Calibri"/>
          <w:color w:val="000000"/>
          <w:lang w:eastAsia="pl-PL"/>
        </w:rPr>
        <w:t>37 236</w:t>
      </w:r>
      <w:r>
        <w:rPr>
          <w:rFonts w:eastAsia="Times New Roman" w:cs="Calibri"/>
          <w:color w:val="000000"/>
          <w:lang w:eastAsia="pl-PL"/>
        </w:rPr>
        <w:t> zł</w:t>
        <w:tab/>
        <w:tab/>
      </w:r>
      <w:r>
        <w:rPr>
          <w:rFonts w:eastAsia="Times New Roman" w:cs="Calibri"/>
          <w:b/>
          <w:bCs/>
          <w:color w:val="000000"/>
          <w:lang w:eastAsia="pl-PL"/>
        </w:rPr>
        <w:t>B.</w:t>
      </w:r>
      <w:r>
        <w:rPr>
          <w:rFonts w:eastAsia="Times New Roman" w:cs="Calibri"/>
          <w:color w:val="000000"/>
          <w:lang w:eastAsia="pl-PL"/>
        </w:rPr>
        <w:t> </w:t>
      </w:r>
      <w:r>
        <w:rPr>
          <w:rFonts w:eastAsia="Times New Roman" w:cs="Calibri"/>
          <w:color w:val="000000"/>
          <w:lang w:eastAsia="pl-PL"/>
        </w:rPr>
        <w:t>39 842,52</w:t>
      </w:r>
      <w:r>
        <w:rPr>
          <w:rFonts w:eastAsia="Times New Roman" w:cs="Calibri"/>
          <w:color w:val="000000"/>
          <w:lang w:eastAsia="pl-PL"/>
        </w:rPr>
        <w:t> zł</w:t>
        <w:tab/>
        <w:tab/>
        <w:tab/>
      </w:r>
      <w:r>
        <w:rPr>
          <w:rFonts w:eastAsia="Times New Roman" w:cs="Calibri"/>
          <w:b/>
          <w:bCs/>
          <w:color w:val="000000"/>
          <w:lang w:eastAsia="pl-PL"/>
        </w:rPr>
        <w:t>C.</w:t>
      </w:r>
      <w:r>
        <w:rPr>
          <w:rFonts w:eastAsia="Times New Roman" w:cs="Calibri"/>
          <w:color w:val="000000"/>
          <w:lang w:eastAsia="pl-PL"/>
        </w:rPr>
        <w:t> </w:t>
      </w:r>
      <w:r>
        <w:rPr>
          <w:rFonts w:eastAsia="Times New Roman" w:cs="Calibri"/>
          <w:color w:val="000000"/>
          <w:lang w:eastAsia="pl-PL"/>
        </w:rPr>
        <w:t>39 483</w:t>
      </w:r>
      <w:r>
        <w:rPr>
          <w:rFonts w:eastAsia="Times New Roman" w:cs="Calibri"/>
          <w:color w:val="000000"/>
          <w:lang w:eastAsia="pl-PL"/>
        </w:rPr>
        <w:t> zł</w:t>
        <w:tab/>
        <w:tab/>
      </w:r>
      <w:r>
        <w:rPr>
          <w:rFonts w:eastAsia="Times New Roman" w:cs="Calibri"/>
          <w:b/>
          <w:bCs/>
          <w:color w:val="000000"/>
          <w:lang w:eastAsia="pl-PL"/>
        </w:rPr>
        <w:t>D.</w:t>
      </w:r>
      <w:r>
        <w:rPr>
          <w:rFonts w:eastAsia="Times New Roman" w:cs="Calibri"/>
          <w:color w:val="000000"/>
          <w:lang w:eastAsia="pl-PL"/>
        </w:rPr>
        <w:t> </w:t>
      </w:r>
      <w:r>
        <w:rPr>
          <w:rFonts w:eastAsia="Times New Roman" w:cs="Calibri"/>
          <w:color w:val="000000"/>
          <w:lang w:eastAsia="pl-PL"/>
        </w:rPr>
        <w:t>42 246,81</w:t>
      </w:r>
      <w:r>
        <w:rPr>
          <w:rFonts w:eastAsia="Times New Roman" w:cs="Calibri"/>
          <w:color w:val="000000"/>
          <w:lang w:eastAsia="pl-PL"/>
        </w:rPr>
        <w:t> zł</w:t>
      </w:r>
    </w:p>
    <w:p>
      <w:pPr>
        <w:pStyle w:val="Normal"/>
        <w:spacing w:lineRule="auto" w:line="240" w:before="0" w:after="60"/>
        <w:jc w:val="both"/>
        <w:rPr/>
      </w:pPr>
      <w:r>
        <w:rPr>
          <w:b/>
        </w:rPr>
        <w:t>13.</w:t>
      </w:r>
      <w:r>
        <w:rPr/>
        <w:t xml:space="preserve"> Pierwsza rata, która stanowi 9% ceny roweru, jest równa 189 zł. Rower kosztuje</w:t>
      </w:r>
    </w:p>
    <w:p>
      <w:pPr>
        <w:pStyle w:val="Normal"/>
        <w:shd w:val="clear" w:color="auto" w:fill="FFFFFF"/>
        <w:spacing w:lineRule="auto" w:line="240" w:before="0" w:after="75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A.</w:t>
      </w:r>
      <w:r>
        <w:rPr>
          <w:rFonts w:eastAsia="Times New Roman" w:cs="Calibri"/>
          <w:color w:val="000000"/>
          <w:lang w:eastAsia="pl-PL"/>
        </w:rPr>
        <w:t> </w:t>
      </w:r>
      <w:r>
        <w:rPr>
          <w:rFonts w:eastAsia="Times New Roman" w:cs="Calibri"/>
          <w:color w:val="000000"/>
          <w:lang w:eastAsia="pl-PL"/>
        </w:rPr>
        <w:t>1701</w:t>
      </w:r>
      <w:r>
        <w:rPr>
          <w:rFonts w:eastAsia="Times New Roman" w:cs="Calibri"/>
          <w:color w:val="000000"/>
          <w:lang w:eastAsia="pl-PL"/>
        </w:rPr>
        <w:t> zł</w:t>
        <w:tab/>
        <w:tab/>
      </w:r>
      <w:r>
        <w:rPr>
          <w:rFonts w:eastAsia="Times New Roman" w:cs="Calibri"/>
          <w:b/>
          <w:bCs/>
          <w:color w:val="000000"/>
          <w:lang w:eastAsia="pl-PL"/>
        </w:rPr>
        <w:t>B.</w:t>
      </w:r>
      <w:r>
        <w:rPr>
          <w:rFonts w:eastAsia="Times New Roman" w:cs="Calibri"/>
          <w:color w:val="000000"/>
          <w:lang w:eastAsia="pl-PL"/>
        </w:rPr>
        <w:t>2100</w:t>
      </w:r>
      <w:r>
        <w:rPr>
          <w:rFonts w:eastAsia="Times New Roman" w:cs="Calibri"/>
          <w:color w:val="000000"/>
          <w:lang w:eastAsia="pl-PL"/>
        </w:rPr>
        <w:t> zł</w:t>
        <w:tab/>
        <w:tab/>
        <w:tab/>
      </w:r>
      <w:r>
        <w:rPr>
          <w:rFonts w:eastAsia="Times New Roman" w:cs="Calibri"/>
          <w:b/>
          <w:bCs/>
          <w:color w:val="000000"/>
          <w:lang w:eastAsia="pl-PL"/>
        </w:rPr>
        <w:t>C.</w:t>
      </w:r>
      <w:r>
        <w:rPr>
          <w:rFonts w:eastAsia="Times New Roman" w:cs="Calibri"/>
          <w:color w:val="000000"/>
          <w:lang w:eastAsia="pl-PL"/>
        </w:rPr>
        <w:t> </w:t>
      </w:r>
      <w:r>
        <w:rPr>
          <w:rFonts w:eastAsia="Times New Roman" w:cs="Calibri"/>
          <w:color w:val="000000"/>
          <w:lang w:eastAsia="pl-PL"/>
        </w:rPr>
        <w:t>1890</w:t>
      </w:r>
      <w:r>
        <w:rPr>
          <w:rFonts w:eastAsia="Times New Roman" w:cs="Calibri"/>
          <w:color w:val="000000"/>
          <w:lang w:eastAsia="pl-PL"/>
        </w:rPr>
        <w:t> zł</w:t>
        <w:tab/>
        <w:tab/>
      </w:r>
      <w:r>
        <w:rPr>
          <w:rFonts w:eastAsia="Times New Roman" w:cs="Calibri"/>
          <w:b/>
          <w:bCs/>
          <w:color w:val="000000"/>
          <w:lang w:eastAsia="pl-PL"/>
        </w:rPr>
        <w:t>D.</w:t>
      </w:r>
      <w:r>
        <w:rPr>
          <w:rFonts w:eastAsia="Times New Roman" w:cs="Calibri"/>
          <w:color w:val="000000"/>
          <w:lang w:eastAsia="pl-PL"/>
        </w:rPr>
        <w:t> </w:t>
      </w:r>
      <w:r>
        <w:rPr>
          <w:rFonts w:eastAsia="Times New Roman" w:cs="Calibri"/>
          <w:color w:val="000000"/>
          <w:lang w:eastAsia="pl-PL"/>
        </w:rPr>
        <w:t>2091</w:t>
      </w:r>
      <w:r>
        <w:rPr>
          <w:rFonts w:eastAsia="Times New Roman" w:cs="Calibri"/>
          <w:color w:val="000000"/>
          <w:lang w:eastAsia="pl-PL"/>
        </w:rPr>
        <w:t> zł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color w:val="000000"/>
          <w:lang w:eastAsia="pl-PL"/>
        </w:rPr>
        <w:t>14.</w:t>
      </w:r>
      <w:r>
        <w:rPr>
          <w:rFonts w:eastAsia="Times New Roman" w:cs="Calibri"/>
          <w:color w:val="000000"/>
          <w:lang w:eastAsia="pl-PL"/>
        </w:rPr>
        <w:t xml:space="preserve"> Spodnie po obniżce ceny o </w:t>
      </w:r>
      <w:r>
        <w:rPr>
          <w:rFonts w:eastAsia="Times New Roman" w:cs="Calibri"/>
          <w:color w:val="000000"/>
          <w:lang w:eastAsia="pl-PL"/>
        </w:rPr>
        <w:t>30%</w:t>
      </w:r>
      <w:r>
        <w:rPr>
          <w:rFonts w:eastAsia="Times New Roman" w:cs="Calibri"/>
          <w:color w:val="000000"/>
          <w:lang w:eastAsia="pl-PL"/>
        </w:rPr>
        <w:t> kosztują </w:t>
      </w:r>
      <w:r>
        <w:rPr>
          <w:rFonts w:eastAsia="Times New Roman" w:cs="Calibri"/>
          <w:color w:val="000000"/>
          <w:lang w:eastAsia="pl-PL"/>
        </w:rPr>
        <w:t>126</w:t>
      </w:r>
      <w:r>
        <w:rPr>
          <w:rFonts w:eastAsia="Times New Roman" w:cs="Calibri"/>
          <w:color w:val="000000"/>
          <w:lang w:eastAsia="pl-PL"/>
        </w:rPr>
        <w:t> zł. Ile kosztowały spodnie przed obniżką?</w:t>
      </w:r>
    </w:p>
    <w:p>
      <w:pPr>
        <w:pStyle w:val="Normal"/>
        <w:shd w:val="clear" w:color="auto" w:fill="FFFFFF"/>
        <w:spacing w:lineRule="auto" w:line="240" w:before="0" w:after="75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A.</w:t>
      </w:r>
      <w:r>
        <w:rPr>
          <w:rFonts w:eastAsia="Times New Roman" w:cs="Calibri"/>
          <w:color w:val="000000"/>
          <w:lang w:eastAsia="pl-PL"/>
        </w:rPr>
        <w:t> </w:t>
      </w:r>
      <w:r>
        <w:rPr>
          <w:rFonts w:eastAsia="Times New Roman" w:cs="Calibri"/>
          <w:color w:val="000000"/>
          <w:lang w:eastAsia="pl-PL"/>
        </w:rPr>
        <w:t>163,80</w:t>
      </w:r>
      <w:r>
        <w:rPr>
          <w:rFonts w:eastAsia="Times New Roman" w:cs="Calibri"/>
          <w:color w:val="000000"/>
          <w:lang w:eastAsia="pl-PL"/>
        </w:rPr>
        <w:t> zł</w:t>
        <w:tab/>
        <w:tab/>
      </w:r>
      <w:r>
        <w:rPr>
          <w:rFonts w:eastAsia="Times New Roman" w:cs="Calibri"/>
          <w:b/>
          <w:bCs/>
          <w:color w:val="000000"/>
          <w:lang w:eastAsia="pl-PL"/>
        </w:rPr>
        <w:t>B.</w:t>
      </w:r>
      <w:r>
        <w:rPr>
          <w:rFonts w:eastAsia="Times New Roman" w:cs="Calibri"/>
          <w:color w:val="000000"/>
          <w:lang w:eastAsia="pl-PL"/>
        </w:rPr>
        <w:t> </w:t>
      </w:r>
      <w:r>
        <w:rPr>
          <w:rFonts w:eastAsia="Times New Roman" w:cs="Calibri"/>
          <w:color w:val="000000"/>
          <w:lang w:eastAsia="pl-PL"/>
        </w:rPr>
        <w:t>180</w:t>
      </w:r>
      <w:r>
        <w:rPr>
          <w:rFonts w:eastAsia="Times New Roman" w:cs="Calibri"/>
          <w:color w:val="000000"/>
          <w:lang w:eastAsia="pl-PL"/>
        </w:rPr>
        <w:t> zł</w:t>
        <w:tab/>
        <w:tab/>
        <w:tab/>
      </w:r>
      <w:r>
        <w:rPr>
          <w:rFonts w:eastAsia="Times New Roman" w:cs="Calibri"/>
          <w:b/>
          <w:bCs/>
          <w:color w:val="000000"/>
          <w:lang w:eastAsia="pl-PL"/>
        </w:rPr>
        <w:t>C.</w:t>
      </w:r>
      <w:r>
        <w:rPr>
          <w:rFonts w:eastAsia="Times New Roman" w:cs="Calibri"/>
          <w:color w:val="000000"/>
          <w:lang w:eastAsia="pl-PL"/>
        </w:rPr>
        <w:t> </w:t>
      </w:r>
      <w:r>
        <w:rPr>
          <w:rFonts w:eastAsia="Times New Roman" w:cs="Calibri"/>
          <w:color w:val="000000"/>
          <w:lang w:eastAsia="pl-PL"/>
        </w:rPr>
        <w:t>294</w:t>
      </w:r>
      <w:r>
        <w:rPr>
          <w:rFonts w:eastAsia="Times New Roman" w:cs="Calibri"/>
          <w:color w:val="000000"/>
          <w:lang w:eastAsia="pl-PL"/>
        </w:rPr>
        <w:t> zł</w:t>
        <w:tab/>
        <w:tab/>
      </w:r>
      <w:r>
        <w:rPr>
          <w:rFonts w:eastAsia="Times New Roman" w:cs="Calibri"/>
          <w:b/>
          <w:bCs/>
          <w:color w:val="000000"/>
          <w:lang w:eastAsia="pl-PL"/>
        </w:rPr>
        <w:t>D.</w:t>
      </w:r>
      <w:r>
        <w:rPr>
          <w:rFonts w:eastAsia="Times New Roman" w:cs="Calibri"/>
          <w:color w:val="000000"/>
          <w:lang w:eastAsia="pl-PL"/>
        </w:rPr>
        <w:t> </w:t>
      </w:r>
      <w:r>
        <w:rPr>
          <w:rFonts w:eastAsia="Times New Roman" w:cs="Calibri"/>
          <w:color w:val="000000"/>
          <w:lang w:eastAsia="pl-PL"/>
        </w:rPr>
        <w:t>420</w:t>
      </w:r>
      <w:r>
        <w:rPr>
          <w:rFonts w:eastAsia="Times New Roman" w:cs="Calibri"/>
          <w:color w:val="000000"/>
          <w:lang w:eastAsia="pl-PL"/>
        </w:rPr>
        <w:t> zł</w:t>
      </w:r>
    </w:p>
    <w:p>
      <w:pPr>
        <w:pStyle w:val="Normal"/>
        <w:spacing w:lineRule="auto" w:line="240" w:before="0" w:after="0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color w:val="000000"/>
          <w:shd w:fill="FFFFFF" w:val="clear"/>
          <w:lang w:eastAsia="pl-PL"/>
        </w:rPr>
        <w:t>15.</w:t>
      </w:r>
      <w:r>
        <w:rPr>
          <w:rFonts w:eastAsia="Times New Roman" w:cs="Calibri"/>
          <w:color w:val="000000"/>
          <w:shd w:fill="FFFFFF" w:val="clear"/>
          <w:lang w:eastAsia="pl-PL"/>
        </w:rPr>
        <w:t xml:space="preserve"> Julia połowę swoich oszczędności przeznaczyła na prezent dla Maćka. </w:t>
      </w:r>
      <w:r>
        <w:rPr>
          <w:rFonts w:eastAsia="Times New Roman" w:cs="Calibri"/>
          <w:color w:val="000000"/>
          <w:shd w:fill="FFFFFF" w:val="clear"/>
          <w:lang w:eastAsia="pl-PL"/>
        </w:rPr>
        <w:t>10%</w:t>
      </w:r>
      <w:r>
        <w:rPr>
          <w:rFonts w:eastAsia="Times New Roman" w:cs="Calibri"/>
          <w:color w:val="000000"/>
          <w:shd w:fill="FFFFFF" w:val="clear"/>
          <w:lang w:eastAsia="pl-PL"/>
        </w:rPr>
        <w:t> tego, co jej zostało, przeznaczyła na prezent dla Dominiki. Ile procent oszczędności pozostało Julii?</w:t>
      </w:r>
    </w:p>
    <w:p>
      <w:pPr>
        <w:pStyle w:val="Normal"/>
        <w:shd w:val="clear" w:color="auto" w:fill="FFFFFF"/>
        <w:spacing w:lineRule="auto" w:line="240" w:before="0" w:after="75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A.</w:t>
      </w:r>
      <w:r>
        <w:rPr>
          <w:rFonts w:eastAsia="Times New Roman" w:cs="Calibri"/>
          <w:color w:val="000000"/>
          <w:lang w:eastAsia="pl-PL"/>
        </w:rPr>
        <w:t> </w:t>
      </w:r>
      <w:r>
        <w:rPr>
          <w:rFonts w:eastAsia="Times New Roman" w:cs="Calibri"/>
          <w:color w:val="000000"/>
          <w:lang w:eastAsia="pl-PL"/>
        </w:rPr>
        <w:t>25</w:t>
      </w:r>
      <w:r>
        <w:rPr>
          <w:rFonts w:eastAsia="Times New Roman" w:cs="Calibri"/>
          <w:color w:val="000000"/>
          <w:lang w:eastAsia="pl-PL"/>
        </w:rPr>
        <w:t>%</w:t>
        <w:tab/>
        <w:tab/>
        <w:tab/>
      </w:r>
      <w:r>
        <w:rPr>
          <w:rFonts w:eastAsia="Times New Roman" w:cs="Calibri"/>
          <w:b/>
          <w:bCs/>
          <w:color w:val="000000"/>
          <w:lang w:eastAsia="pl-PL"/>
        </w:rPr>
        <w:t>B.</w:t>
      </w:r>
      <w:r>
        <w:rPr>
          <w:rFonts w:eastAsia="Times New Roman" w:cs="Calibri"/>
          <w:color w:val="000000"/>
          <w:lang w:eastAsia="pl-PL"/>
        </w:rPr>
        <w:t> </w:t>
      </w:r>
      <w:r>
        <w:rPr>
          <w:rFonts w:eastAsia="Times New Roman" w:cs="Calibri"/>
          <w:color w:val="000000"/>
          <w:lang w:eastAsia="pl-PL"/>
        </w:rPr>
        <w:t>40%</w:t>
      </w:r>
      <w:r>
        <w:rPr>
          <w:rFonts w:eastAsia="Times New Roman" w:cs="Calibri"/>
          <w:color w:val="000000"/>
          <w:lang w:eastAsia="pl-PL"/>
        </w:rPr>
        <w:tab/>
        <w:tab/>
        <w:tab/>
        <w:tab/>
      </w:r>
      <w:r>
        <w:rPr>
          <w:rFonts w:eastAsia="Times New Roman" w:cs="Calibri"/>
          <w:b/>
          <w:bCs/>
          <w:color w:val="000000"/>
          <w:lang w:eastAsia="pl-PL"/>
        </w:rPr>
        <w:t>C.</w:t>
      </w:r>
      <w:r>
        <w:rPr>
          <w:rFonts w:eastAsia="Times New Roman" w:cs="Calibri"/>
          <w:color w:val="000000"/>
          <w:lang w:eastAsia="pl-PL"/>
        </w:rPr>
        <w:t> </w:t>
      </w:r>
      <w:r>
        <w:rPr>
          <w:rFonts w:eastAsia="Times New Roman" w:cs="Calibri"/>
          <w:color w:val="000000"/>
          <w:lang w:eastAsia="pl-PL"/>
        </w:rPr>
        <w:t>45%</w:t>
      </w:r>
      <w:r>
        <w:rPr>
          <w:rFonts w:eastAsia="Times New Roman" w:cs="Calibri"/>
          <w:color w:val="000000"/>
          <w:lang w:eastAsia="pl-PL"/>
        </w:rPr>
        <w:tab/>
        <w:tab/>
        <w:tab/>
      </w:r>
      <w:r>
        <w:rPr>
          <w:rFonts w:eastAsia="Times New Roman" w:cs="Calibri"/>
          <w:b/>
          <w:bCs/>
          <w:color w:val="000000"/>
          <w:lang w:eastAsia="pl-PL"/>
        </w:rPr>
        <w:t>D.</w:t>
      </w:r>
      <w:r>
        <w:rPr>
          <w:rFonts w:eastAsia="Times New Roman" w:cs="Calibri"/>
          <w:color w:val="000000"/>
          <w:lang w:eastAsia="pl-PL"/>
        </w:rPr>
        <w:t xml:space="preserve"> 55%</w:t>
      </w:r>
    </w:p>
    <w:p>
      <w:pPr>
        <w:pStyle w:val="Normal"/>
        <w:spacing w:lineRule="auto" w:line="240" w:before="0" w:after="60"/>
        <w:jc w:val="both"/>
        <w:rPr/>
      </w:pPr>
      <w:r>
        <w:rPr>
          <w:b/>
        </w:rPr>
        <w:t>16.</w:t>
      </w:r>
      <w:r>
        <w:rPr/>
        <w:t xml:space="preserve"> W styczniu pewnego roku 1 litr mleka kosztował 1,60 zł. W ciągu roku mleko podrożało dokładnie o stopę inflacji i w styczniu następnego roku 1 litr kosztował 1,80 zł. Stopa inflacji w tym roku wynosiła </w:t>
        <w:tab/>
      </w:r>
    </w:p>
    <w:p>
      <w:pPr>
        <w:pStyle w:val="Normal"/>
        <w:spacing w:lineRule="auto" w:line="240" w:before="0" w:after="60"/>
        <w:rPr/>
      </w:pPr>
      <w:r>
        <w:rPr>
          <w:b/>
        </w:rPr>
        <w:t>A.</w:t>
      </w:r>
      <w:r>
        <w:rPr/>
        <w:t xml:space="preserve"> 10 %</w:t>
        <w:tab/>
        <w:tab/>
        <w:tab/>
      </w:r>
      <w:r>
        <w:rPr>
          <w:b/>
        </w:rPr>
        <w:t>B.</w:t>
      </w:r>
      <w:r>
        <w:rPr/>
        <w:t xml:space="preserve"> około 11%</w:t>
        <w:tab/>
        <w:tab/>
        <w:tab/>
      </w:r>
      <w:r>
        <w:rPr>
          <w:b/>
        </w:rPr>
        <w:t>C.</w:t>
      </w:r>
      <w:r>
        <w:rPr/>
        <w:t xml:space="preserve"> 12,5%</w:t>
        <w:tab/>
        <w:tab/>
      </w:r>
      <w:bookmarkStart w:id="0" w:name="_GoBack"/>
      <w:bookmarkEnd w:id="0"/>
      <w:r>
        <w:rPr>
          <w:b/>
        </w:rPr>
        <w:t>D.</w:t>
      </w:r>
      <w:r>
        <w:rPr/>
        <w:t xml:space="preserve"> 0%</w:t>
      </w:r>
    </w:p>
    <w:p>
      <w:pPr>
        <w:pStyle w:val="Normal"/>
        <w:spacing w:before="0" w:after="12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0" w:after="12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0" w:after="120"/>
        <w:rPr>
          <w:rFonts w:cs="Calibri"/>
        </w:rPr>
      </w:pPr>
      <w:r>
        <w:rPr>
          <w:rFonts w:cs="Calibri"/>
          <w:b/>
        </w:rPr>
        <w:t>17</w:t>
      </w:r>
      <w:r>
        <w:rPr>
          <w:rFonts w:cs="Calibri"/>
        </w:rPr>
        <w:t>. Producent sprzedaje w promocji płyn do prania „Kajtek” w dwóch wersjach:</w:t>
      </w:r>
    </w:p>
    <w:tbl>
      <w:tblPr>
        <w:tblW w:w="535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77"/>
        <w:gridCol w:w="2677"/>
      </w:tblGrid>
      <w:tr>
        <w:trPr/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i/>
              </w:rPr>
              <w:t>Promocja I: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120"/>
              <w:jc w:val="center"/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  <w:i/>
              </w:rPr>
              <w:t>Promocja II:</w:t>
            </w:r>
          </w:p>
        </w:tc>
      </w:tr>
      <w:tr>
        <w:trPr/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jc w:val="both"/>
              <w:rPr>
                <w:rFonts w:eastAsia="Times New Roman" w:cs="Calibri"/>
                <w:i/>
                <w:i/>
              </w:rPr>
            </w:pPr>
            <w:r>
              <w:rPr>
                <w:rFonts w:eastAsia="Times New Roman" w:cs="Calibri"/>
                <w:i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/>
                <w:i/>
                <w:i/>
              </w:rPr>
            </w:pPr>
            <w:r>
              <w:rPr>
                <w:rFonts w:eastAsia="Times New Roman" w:cs="Calibri"/>
                <w:i/>
              </w:rPr>
            </w:r>
          </w:p>
          <w:p>
            <w:pPr>
              <w:pStyle w:val="Normal"/>
              <w:spacing w:lineRule="auto" w:line="240" w:before="0" w:after="0"/>
              <w:ind w:left="36" w:hanging="0"/>
              <w:jc w:val="both"/>
              <w:rPr>
                <w:rFonts w:eastAsia="Times New Roman" w:cs="Calibri"/>
              </w:rPr>
            </w:pPr>
            <w:r>
              <w:drawing>
                <wp:anchor behindDoc="0" distT="0" distB="0" distL="133350" distR="116840" simplePos="0" locked="0" layoutInCell="1" allowOverlap="1" relativeHeight="7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-551815</wp:posOffset>
                  </wp:positionV>
                  <wp:extent cx="321310" cy="461010"/>
                  <wp:effectExtent l="0" t="0" r="0" b="0"/>
                  <wp:wrapSquare wrapText="bothSides"/>
                  <wp:docPr id="6" name="Obraz 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Calibri"/>
              </w:rPr>
              <w:t>Z</w:t>
            </w:r>
            <w:r>
              <w:rPr>
                <w:rFonts w:eastAsia="Times New Roman" w:cs="Calibri"/>
              </w:rPr>
              <w:t>a tę samą cenę otrzymasz 30% więcej płynu.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72" w:hanging="0"/>
              <w:rPr>
                <w:rFonts w:eastAsia="Times New Roman" w:cs="Calibri"/>
                <w:i/>
                <w:i/>
              </w:rPr>
            </w:pPr>
            <w:r>
              <w:rPr>
                <w:rFonts w:eastAsia="Times New Roman" w:cs="Calibri"/>
                <w:i/>
              </w:rPr>
              <w:drawing>
                <wp:anchor behindDoc="0" distT="0" distB="0" distL="133350" distR="116840" simplePos="0" locked="0" layoutInCell="1" allowOverlap="1" relativeHeight="8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90805</wp:posOffset>
                  </wp:positionV>
                  <wp:extent cx="321310" cy="461010"/>
                  <wp:effectExtent l="0" t="0" r="0" b="0"/>
                  <wp:wrapSquare wrapText="bothSides"/>
                  <wp:docPr id="7" name="Obraz 1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1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46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  <w:i/>
                <w:i/>
              </w:rPr>
            </w:pPr>
            <w:r>
              <w:rPr>
                <w:rFonts w:eastAsia="Times New Roman" w:cs="Calibri"/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Za tę samą ilość płynu zapłacisz o 30 % mniej.</w:t>
            </w:r>
          </w:p>
          <w:p>
            <w:pPr>
              <w:pStyle w:val="Normal"/>
              <w:spacing w:before="0" w:after="12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</w:tbl>
    <w:p>
      <w:pPr>
        <w:pStyle w:val="Normal"/>
        <w:spacing w:before="120" w:after="120"/>
        <w:rPr>
          <w:rFonts w:cs="Calibri"/>
        </w:rPr>
      </w:pPr>
      <w:r>
        <w:rPr>
          <w:rFonts w:cs="Calibri"/>
        </w:rPr>
        <w:t>Która z tych promocji jest bardziej opłacalna dla klienta?</w:t>
      </w:r>
    </w:p>
    <w:p>
      <w:pPr>
        <w:pStyle w:val="Normal"/>
        <w:spacing w:before="0" w:after="0"/>
        <w:rPr>
          <w:rFonts w:cs="Calibri"/>
        </w:rPr>
      </w:pPr>
      <w:r>
        <w:rPr>
          <w:rFonts w:cs="Calibri"/>
          <w:b/>
        </w:rPr>
        <w:t>A.</w:t>
      </w:r>
      <w:r>
        <w:rPr>
          <w:rFonts w:cs="Calibri"/>
        </w:rPr>
        <w:t xml:space="preserve"> Promocja I            </w:t>
      </w:r>
      <w:r>
        <w:rPr>
          <w:rFonts w:cs="Calibri"/>
          <w:b/>
        </w:rPr>
        <w:t>B</w:t>
      </w:r>
      <w:r>
        <w:rPr>
          <w:rFonts w:cs="Calibri"/>
        </w:rPr>
        <w:t xml:space="preserve">.  </w:t>
      </w:r>
      <w:r>
        <w:rPr>
          <w:rFonts w:cs="Calibri"/>
          <w:bCs/>
        </w:rPr>
        <w:t>Promocja II</w:t>
      </w:r>
      <w:r>
        <w:rPr>
          <w:rFonts w:cs="Calibri"/>
        </w:rPr>
        <w:t xml:space="preserve">        </w:t>
        <w:tab/>
        <w:tab/>
      </w:r>
      <w:r>
        <w:rPr>
          <w:rFonts w:cs="Calibri"/>
          <w:b/>
        </w:rPr>
        <w:t>C</w:t>
      </w:r>
      <w:r>
        <w:rPr>
          <w:rFonts w:cs="Calibri"/>
        </w:rPr>
        <w:t xml:space="preserve">.  Promocje I i II są jednakowo opłacalne.             </w:t>
      </w:r>
    </w:p>
    <w:p>
      <w:pPr>
        <w:pStyle w:val="Normal"/>
        <w:spacing w:before="0" w:after="120"/>
        <w:rPr>
          <w:rFonts w:cs="Calibri"/>
        </w:rPr>
      </w:pPr>
      <w:r>
        <w:rPr>
          <w:rFonts w:cs="Calibri"/>
          <w:b/>
        </w:rPr>
        <w:t>D.</w:t>
      </w:r>
      <w:r>
        <w:rPr>
          <w:rFonts w:cs="Calibri"/>
        </w:rPr>
        <w:t xml:space="preserve"> Nie można ocenić, gdyż zależy to od pojemności płynu i od ceny początkowej.       </w:t>
      </w:r>
    </w:p>
    <w:p>
      <w:pPr>
        <w:pStyle w:val="Normal"/>
        <w:spacing w:before="0" w:after="60"/>
        <w:jc w:val="both"/>
        <w:rPr>
          <w:rFonts w:cs="Calibri"/>
        </w:rPr>
      </w:pPr>
      <w:r>
        <w:rPr>
          <w:rFonts w:cs="Calibri"/>
          <w:b/>
        </w:rPr>
        <w:t>18.</w:t>
      </w:r>
      <w:r>
        <w:rPr>
          <w:rFonts w:cs="Calibri"/>
        </w:rPr>
        <w:t xml:space="preserve"> W restauracji „Hana” stały klient dostaje 10% zniżki. Ale do ceny posiłku trzeba dodać 17,5% VAT i 12% za obsługę. Jeżeli procenty są naliczane po kolei, przy czym każdy procent – dodatek lub odliczanie – jest obliczany od poprzedniej kwoty, to jaka kolejność naliczania jest dla klienta najkorzystniejsza?</w:t>
      </w:r>
    </w:p>
    <w:p>
      <w:pPr>
        <w:pStyle w:val="Normal"/>
        <w:spacing w:lineRule="auto" w:line="259" w:before="0" w:after="60"/>
        <w:contextualSpacing/>
        <w:jc w:val="both"/>
        <w:rPr>
          <w:rFonts w:cs="Calibri"/>
        </w:rPr>
      </w:pPr>
      <w:r>
        <w:rPr>
          <w:rFonts w:cs="Calibri"/>
          <w:b/>
        </w:rPr>
        <w:t>A.</w:t>
      </w:r>
      <w:r>
        <w:rPr>
          <w:rFonts w:cs="Calibri"/>
        </w:rPr>
        <w:t xml:space="preserve"> VAT, obsługa, zniżka           </w:t>
        <w:tab/>
        <w:tab/>
      </w:r>
      <w:r>
        <w:rPr>
          <w:rFonts w:cs="Calibri"/>
          <w:b/>
        </w:rPr>
        <w:t>B</w:t>
      </w:r>
      <w:r>
        <w:rPr>
          <w:rFonts w:cs="Calibri"/>
        </w:rPr>
        <w:t xml:space="preserve">.  obsługa, VAT, zniżka           </w:t>
      </w:r>
    </w:p>
    <w:p>
      <w:pPr>
        <w:pStyle w:val="Normal"/>
        <w:spacing w:lineRule="auto" w:line="259" w:before="0" w:after="60"/>
        <w:contextualSpacing/>
        <w:jc w:val="both"/>
        <w:rPr>
          <w:rFonts w:cs="Calibri"/>
        </w:rPr>
      </w:pPr>
      <w:r>
        <w:rPr>
          <w:rFonts w:cs="Calibri"/>
          <w:b/>
        </w:rPr>
        <w:t>C</w:t>
      </w:r>
      <w:r>
        <w:rPr>
          <w:rFonts w:cs="Calibri"/>
        </w:rPr>
        <w:t xml:space="preserve">.  zniżka, VAT, obsługa             </w:t>
        <w:tab/>
        <w:tab/>
      </w:r>
      <w:r>
        <w:rPr>
          <w:rFonts w:cs="Calibri"/>
          <w:b/>
        </w:rPr>
        <w:t>D.</w:t>
      </w:r>
      <w:r>
        <w:rPr>
          <w:rFonts w:cs="Calibri"/>
        </w:rPr>
        <w:t xml:space="preserve">  kolejność nie ma znaczenia</w:t>
      </w:r>
      <w:r>
        <w:rPr>
          <w:rFonts w:eastAsia="Arial Unicode MS" w:cs="Calibri"/>
        </w:rPr>
        <w:tab/>
      </w:r>
    </w:p>
    <w:p>
      <w:pPr>
        <w:pStyle w:val="Normal"/>
        <w:spacing w:lineRule="auto" w:line="240" w:before="0" w:after="120"/>
        <w:rPr>
          <w:rFonts w:cs="Calibri"/>
        </w:rPr>
      </w:pPr>
      <w:r>
        <w:rPr>
          <w:rFonts w:cs="Calibri"/>
          <w:b/>
        </w:rPr>
        <w:t xml:space="preserve">19. </w:t>
      </w:r>
      <w:r>
        <w:rPr>
          <w:rFonts w:cs="Calibri"/>
        </w:rPr>
        <w:t>Z nieszczelnego kranu wyciekała woda. W ciągu 30 minut wypełniła naczynie o objętości 300 cm</w:t>
      </w:r>
      <w:r>
        <w:rPr>
          <w:rFonts w:cs="Calibri"/>
          <w:vertAlign w:val="superscript"/>
        </w:rPr>
        <w:t>3</w:t>
      </w:r>
      <w:r>
        <w:rPr>
          <w:rFonts w:cs="Calibri"/>
        </w:rPr>
        <w:t xml:space="preserve">. Kran naprawiono po upływie </w:t>
      </w:r>
      <w:r>
        <w:rPr>
          <w:rFonts w:cs="Calibri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</m:oMath>
      <w:r>
        <w:rPr>
          <w:rFonts w:cs="Calibri"/>
        </w:rPr>
        <w:t>doby. Ile litrów wody wyciekło przez ten kran w tym czasie?</w:t>
      </w:r>
    </w:p>
    <w:p>
      <w:pPr>
        <w:pStyle w:val="Normal"/>
        <w:spacing w:lineRule="auto" w:line="259" w:before="0" w:after="60"/>
        <w:rPr>
          <w:rFonts w:ascii="Arial" w:hAnsi="Arial" w:cs="Arial"/>
          <w:sz w:val="20"/>
          <w:szCs w:val="20"/>
        </w:rPr>
      </w:pPr>
      <w:r>
        <w:rPr>
          <w:rFonts w:cs="Calibri"/>
          <w:b/>
        </w:rPr>
        <w:t xml:space="preserve">A.  </w:t>
      </w:r>
      <w:r>
        <w:rPr>
          <w:rFonts w:cs="Calibri"/>
        </w:rPr>
        <w:t xml:space="preserve">6 litrów </w:t>
      </w:r>
      <w:r>
        <w:rPr>
          <w:rFonts w:cs="Calibri"/>
          <w:b/>
        </w:rPr>
        <w:t xml:space="preserve">        </w:t>
        <w:tab/>
        <w:t xml:space="preserve">B.  </w:t>
      </w:r>
      <w:r>
        <w:rPr>
          <w:rFonts w:cs="Calibri"/>
        </w:rPr>
        <w:t>5,76 litra</w:t>
      </w:r>
      <w:r>
        <w:rPr>
          <w:rFonts w:cs="Calibri"/>
          <w:b/>
        </w:rPr>
        <w:t xml:space="preserve">                    </w:t>
        <w:tab/>
        <w:t xml:space="preserve">C. </w:t>
      </w:r>
      <w:r>
        <w:rPr>
          <w:rFonts w:cs="Calibri"/>
        </w:rPr>
        <w:t>4,25 litra</w:t>
      </w:r>
      <w:r>
        <w:rPr>
          <w:rFonts w:cs="Calibri"/>
          <w:b/>
        </w:rPr>
        <w:t xml:space="preserve">                </w:t>
        <w:tab/>
        <w:tab/>
        <w:t xml:space="preserve">D. </w:t>
      </w:r>
      <w:r>
        <w:rPr>
          <w:rFonts w:cs="Calibri"/>
        </w:rPr>
        <w:t xml:space="preserve">8 litrów </w:t>
      </w:r>
      <w:r>
        <w:rPr>
          <w:rFonts w:cs="Calibri"/>
          <w:b/>
        </w:rPr>
        <w:t xml:space="preserve"> </w:t>
        <w:br/>
        <w:t>20.</w:t>
      </w:r>
      <w:r>
        <w:rPr>
          <w:rFonts w:cs="Calibri"/>
        </w:rPr>
        <w:t xml:space="preserve"> Jaką kwotę wpłacono na lokatę terminową na okres jednego roku, jeżeli oprocentowanie lokaty wynosi 4% w stosunku rocznym i po roku dopisano do tej lokaty kwotę 320 zł odsetek (uwzględniając 20% podatek od lokaty)?</w:t>
      </w:r>
    </w:p>
    <w:p>
      <w:pPr>
        <w:pStyle w:val="Normal"/>
        <w:spacing w:lineRule="auto" w:line="240" w:before="0" w:after="120"/>
        <w:rPr>
          <w:b/>
          <w:b/>
          <w:color w:val="00B050"/>
        </w:rPr>
      </w:pPr>
      <w:r>
        <w:rPr>
          <w:b/>
        </w:rPr>
        <w:t xml:space="preserve">A. </w:t>
      </w:r>
      <w:r>
        <w:rPr/>
        <w:t>4 000 zł</w:t>
      </w:r>
      <w:r>
        <w:rPr>
          <w:b/>
        </w:rPr>
        <w:tab/>
        <w:tab/>
        <w:t xml:space="preserve">B. </w:t>
      </w:r>
      <w:r>
        <w:rPr/>
        <w:t xml:space="preserve">6 400 zł </w:t>
      </w:r>
      <w:r>
        <w:rPr>
          <w:b/>
        </w:rPr>
        <w:tab/>
        <w:tab/>
        <w:t xml:space="preserve">C. </w:t>
      </w:r>
      <w:r>
        <w:rPr/>
        <w:t>10 000 zł</w:t>
      </w:r>
      <w:r>
        <w:rPr>
          <w:b/>
        </w:rPr>
        <w:tab/>
        <w:tab/>
        <w:tab/>
        <w:t xml:space="preserve">D. </w:t>
      </w:r>
      <w:r>
        <w:rPr/>
        <w:t>20 000 zł</w:t>
      </w:r>
    </w:p>
    <w:p>
      <w:pPr>
        <w:pStyle w:val="ListParagraph"/>
        <w:spacing w:before="200" w:after="200"/>
        <w:ind w:left="0" w:hanging="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Informacje do zadań 21-22</w:t>
      </w:r>
      <w:r>
        <w:rPr>
          <w:rFonts w:cs="Calibri"/>
          <w:sz w:val="20"/>
          <w:szCs w:val="20"/>
        </w:rPr>
        <w:br/>
        <w:t xml:space="preserve">Zuzia wyjeżdża z rodzicami na weekend do Paryża. Dziewczynce udało się zaoszczędzić 145,50 zł kieszonkowego. Pieniądze te postanowiła wymienić na euro, aby mieć na drobne wydatki. </w:t>
      </w:r>
    </w:p>
    <w:p>
      <w:pPr>
        <w:pStyle w:val="ListParagraph"/>
        <w:spacing w:before="120" w:after="200"/>
        <w:ind w:left="0" w:hanging="0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Kursy skupu i sprzedaży walut:</w:t>
      </w:r>
    </w:p>
    <w:p>
      <w:pPr>
        <w:pStyle w:val="Normal"/>
        <w:spacing w:before="0" w:after="0"/>
        <w:rPr>
          <w:vanish/>
        </w:rPr>
      </w:pPr>
      <w:r>
        <w:rPr>
          <w:vanish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0">
                <wp:simplePos x="0" y="0"/>
                <wp:positionH relativeFrom="page">
                  <wp:posOffset>1217295</wp:posOffset>
                </wp:positionH>
                <wp:positionV relativeFrom="paragraph">
                  <wp:posOffset>184785</wp:posOffset>
                </wp:positionV>
                <wp:extent cx="2520950" cy="14605"/>
                <wp:effectExtent l="0" t="0" r="0" b="0"/>
                <wp:wrapSquare wrapText="bothSides"/>
                <wp:docPr id="8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146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1" w:rightFromText="141" w:tblpX="2030" w:tblpY="291" w:topFromText="0" w:vertAnchor="text"/>
                              <w:tblW w:w="9072" w:type="dxa"/>
                              <w:jc w:val="left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301"/>
                              <w:gridCol w:w="2468"/>
                              <w:gridCol w:w="4303"/>
                            </w:tblGrid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072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  <w:lang w:eastAsia="pl-PL"/>
                                    </w:rPr>
                                    <w:t>Kantor wymiany walut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230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0" w:hanging="0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0" w:hanging="0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  <w:lang w:eastAsia="pl-PL"/>
                                    </w:rPr>
                                    <w:t>Skup (zł)</w:t>
                                  </w:r>
                                </w:p>
                              </w:tc>
                              <w:tc>
                                <w:tcPr>
                                  <w:tcW w:w="430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0" w:hanging="0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  <w:lang w:eastAsia="pl-PL"/>
                                    </w:rPr>
                                    <w:t>Sprzedaż (zł)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0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0" w:hanging="0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pl-PL"/>
                                    </w:rPr>
                                    <w:t>1EUR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pl-PL"/>
                                    </w:rPr>
                                    <w:t>3,80</w:t>
                                  </w:r>
                                </w:p>
                              </w:tc>
                              <w:tc>
                                <w:tcPr>
                                  <w:tcW w:w="430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pl-PL"/>
                                    </w:rPr>
                                    <w:t>3,90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0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0" w:hanging="0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pl-PL"/>
                                    </w:rPr>
                                    <w:t>1USD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pl-PL"/>
                                    </w:rPr>
                                    <w:t>2,90</w:t>
                                  </w:r>
                                </w:p>
                              </w:tc>
                              <w:tc>
                                <w:tcPr>
                                  <w:tcW w:w="430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pl-PL"/>
                                    </w:rPr>
                                    <w:t>3,95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0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0" w:hanging="0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pl-PL"/>
                                    </w:rPr>
                                    <w:t>1CHF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pl-PL"/>
                                    </w:rPr>
                                    <w:t>2,41</w:t>
                                  </w:r>
                                </w:p>
                              </w:tc>
                              <w:tc>
                                <w:tcPr>
                                  <w:tcW w:w="430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pl-PL"/>
                                    </w:rPr>
                                    <w:t>2,48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0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0" w:hanging="0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pl-PL"/>
                                    </w:rPr>
                                    <w:t>1GBP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pl-PL"/>
                                    </w:rPr>
                                    <w:t>4,50</w:t>
                                  </w:r>
                                </w:p>
                              </w:tc>
                              <w:tc>
                                <w:tcPr>
                                  <w:tcW w:w="430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lineRule="auto" w:line="240" w:before="0" w:after="0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  <w:lang w:eastAsia="pl-PL"/>
                                    </w:rPr>
                                    <w:t>4,60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8.5pt;height:1.15pt;mso-wrap-distance-left:7.05pt;mso-wrap-distance-right:7.05pt;mso-wrap-distance-top:0pt;mso-wrap-distance-bottom:0pt;margin-top:14.55pt;mso-position-vertical-relative:text;margin-left:95.8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1" w:rightFromText="141" w:tblpX="2030" w:tblpY="291" w:topFromText="0" w:vertAnchor="text"/>
                        <w:tblW w:w="9072" w:type="dxa"/>
                        <w:jc w:val="left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301"/>
                        <w:gridCol w:w="2468"/>
                        <w:gridCol w:w="4303"/>
                      </w:tblGrid>
                      <w:tr>
                        <w:trPr>
                          <w:trHeight w:val="278" w:hRule="atLeast"/>
                        </w:trPr>
                        <w:tc>
                          <w:tcPr>
                            <w:tcW w:w="9072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Kantor wymiany walut</w:t>
                            </w: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230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rPr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pl-PL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rPr/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Skup (zł)</w:t>
                            </w:r>
                          </w:p>
                        </w:tc>
                        <w:tc>
                          <w:tcPr>
                            <w:tcW w:w="430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rPr/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Sprzedaż (zł)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0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rPr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pl-PL"/>
                              </w:rPr>
                              <w:t>1EUR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pl-PL"/>
                              </w:rPr>
                              <w:t>3,80</w:t>
                            </w:r>
                          </w:p>
                        </w:tc>
                        <w:tc>
                          <w:tcPr>
                            <w:tcW w:w="430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pl-PL"/>
                              </w:rPr>
                              <w:t>3,90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0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rPr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pl-PL"/>
                              </w:rPr>
                              <w:t>1USD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pl-PL"/>
                              </w:rPr>
                              <w:t>2,90</w:t>
                            </w:r>
                          </w:p>
                        </w:tc>
                        <w:tc>
                          <w:tcPr>
                            <w:tcW w:w="430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pl-PL"/>
                              </w:rPr>
                              <w:t>3,95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0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rPr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pl-PL"/>
                              </w:rPr>
                              <w:t>1CHF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pl-PL"/>
                              </w:rPr>
                              <w:t>2,41</w:t>
                            </w:r>
                          </w:p>
                        </w:tc>
                        <w:tc>
                          <w:tcPr>
                            <w:tcW w:w="430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pl-PL"/>
                              </w:rPr>
                              <w:t>2,48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0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rPr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pl-PL"/>
                              </w:rPr>
                              <w:t>1GBP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pl-PL"/>
                              </w:rPr>
                              <w:t>4,50</w:t>
                            </w:r>
                          </w:p>
                        </w:tc>
                        <w:tc>
                          <w:tcPr>
                            <w:tcW w:w="430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lineRule="auto" w:line="240" w:before="0" w:after="0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pl-PL"/>
                              </w:rPr>
                              <w:t>4,60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120" w:after="200"/>
        <w:rPr>
          <w:rFonts w:cs="Calibri"/>
        </w:rPr>
      </w:pPr>
      <w:r>
        <w:rPr>
          <w:rFonts w:cs="Calibri"/>
        </w:rPr>
        <w:t>Uzupełnij zdania: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1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2588895" cy="1083310"/>
                <wp:effectExtent l="0" t="0" r="0" b="0"/>
                <wp:wrapSquare wrapText="bothSides"/>
                <wp:docPr id="9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95" cy="10833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right" w:tblpY="294" w:topFromText="0" w:vertAnchor="text"/>
                              <w:tblW w:w="4077" w:type="dxa"/>
                              <w:jc w:val="right"/>
                              <w:tblInd w:w="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276"/>
                              <w:gridCol w:w="1277"/>
                              <w:gridCol w:w="1524"/>
                            </w:tblGrid>
                            <w:tr>
                              <w:trPr/>
                              <w:tc>
                                <w:tcPr>
                                  <w:tcW w:w="4077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before="0" w:after="0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>Bank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before="0" w:after="0"/>
                                    <w:ind w:left="0" w:hanging="0"/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before="0" w:after="0"/>
                                    <w:ind w:left="0" w:hanging="0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>Skup (zł)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before="0" w:after="0"/>
                                    <w:ind w:left="0" w:hanging="0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  <w:t>Sprzedaż (zł)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before="0" w:after="0"/>
                                    <w:ind w:left="0" w:hanging="0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1EUR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before="0" w:after="0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3,70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before="0" w:after="0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3,82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before="0" w:after="0"/>
                                    <w:ind w:left="0" w:hanging="0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1USD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before="0" w:after="0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2,80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before="0" w:after="0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3,85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before="0" w:after="0"/>
                                    <w:ind w:left="0" w:hanging="0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1CHF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before="0" w:after="0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2,35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before="0" w:after="0"/>
                                    <w:ind w:lef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2,44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before="0" w:after="0"/>
                                    <w:ind w:left="0" w:hanging="0"/>
                                    <w:rPr/>
                                  </w:pPr>
                                  <w:bookmarkStart w:id="1" w:name="__UnoMark__974_667999593"/>
                                  <w:bookmarkStart w:id="2" w:name="__UnoMark__975_667999593"/>
                                  <w:bookmarkEnd w:id="1"/>
                                  <w:bookmarkEnd w:id="2"/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1GBP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before="0" w:after="0"/>
                                    <w:ind w:left="0" w:hanging="0"/>
                                    <w:jc w:val="center"/>
                                    <w:rPr/>
                                  </w:pPr>
                                  <w:bookmarkStart w:id="3" w:name="__UnoMark__976_667999593"/>
                                  <w:bookmarkStart w:id="4" w:name="__UnoMark__977_667999593"/>
                                  <w:bookmarkEnd w:id="3"/>
                                  <w:bookmarkEnd w:id="4"/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4,40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spacing w:before="0" w:after="0"/>
                                    <w:ind w:left="0" w:hanging="0"/>
                                    <w:jc w:val="center"/>
                                    <w:rPr/>
                                  </w:pPr>
                                  <w:bookmarkStart w:id="5" w:name="__UnoMark__978_667999593"/>
                                  <w:bookmarkEnd w:id="5"/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4,50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03.85pt;height:85.3pt;mso-wrap-distance-left:7.05pt;mso-wrap-distance-right:7.05pt;mso-wrap-distance-top:0pt;mso-wrap-distance-bottom:0pt;margin-top:14.7pt;mso-position-vertical-relative:text;margin-left:242.7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right" w:tblpY="294" w:topFromText="0" w:vertAnchor="text"/>
                        <w:tblW w:w="4077" w:type="dxa"/>
                        <w:jc w:val="right"/>
                        <w:tblInd w:w="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276"/>
                        <w:gridCol w:w="1277"/>
                        <w:gridCol w:w="1524"/>
                      </w:tblGrid>
                      <w:tr>
                        <w:trPr/>
                        <w:tc>
                          <w:tcPr>
                            <w:tcW w:w="4077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before="0" w:after="0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Bank</w:t>
                            </w:r>
                          </w:p>
                        </w:tc>
                      </w:tr>
                      <w:tr>
                        <w:trPr>
                          <w:trHeight w:val="426" w:hRule="atLeast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before="0" w:after="0"/>
                              <w:ind w:left="0" w:hanging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before="0" w:after="0"/>
                              <w:ind w:left="0" w:hanging="0"/>
                              <w:rPr/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Skup (zł)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before="0" w:after="0"/>
                              <w:ind w:left="0" w:hanging="0"/>
                              <w:rPr/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Sprzedaż (zł)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before="0" w:after="0"/>
                              <w:ind w:left="0" w:hanging="0"/>
                              <w:rPr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1EUR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before="0" w:after="0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3,70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before="0" w:after="0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3,82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before="0" w:after="0"/>
                              <w:ind w:left="0" w:hanging="0"/>
                              <w:rPr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1USD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before="0" w:after="0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2,80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before="0" w:after="0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3,85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before="0" w:after="0"/>
                              <w:ind w:left="0" w:hanging="0"/>
                              <w:rPr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1CHF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before="0" w:after="0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2,35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before="0" w:after="0"/>
                              <w:ind w:left="0" w:hanging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2,44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27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before="0" w:after="0"/>
                              <w:ind w:left="0" w:hanging="0"/>
                              <w:rPr/>
                            </w:pPr>
                            <w:bookmarkStart w:id="6" w:name="__UnoMark__974_667999593"/>
                            <w:bookmarkStart w:id="7" w:name="__UnoMark__975_667999593"/>
                            <w:bookmarkEnd w:id="6"/>
                            <w:bookmarkEnd w:id="7"/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1GBP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before="0" w:after="0"/>
                              <w:ind w:left="0" w:hanging="0"/>
                              <w:jc w:val="center"/>
                              <w:rPr/>
                            </w:pPr>
                            <w:bookmarkStart w:id="8" w:name="__UnoMark__976_667999593"/>
                            <w:bookmarkStart w:id="9" w:name="__UnoMark__977_667999593"/>
                            <w:bookmarkEnd w:id="8"/>
                            <w:bookmarkEnd w:id="9"/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4,40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spacing w:before="0" w:after="0"/>
                              <w:ind w:left="0" w:hanging="0"/>
                              <w:jc w:val="center"/>
                              <w:rPr/>
                            </w:pPr>
                            <w:bookmarkStart w:id="10" w:name="__UnoMark__978_667999593"/>
                            <w:bookmarkEnd w:id="10"/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4,50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21.</w:t>
      </w:r>
      <w:r>
        <w:rPr>
          <w:rFonts w:cs="Arial" w:ascii="Arial" w:hAnsi="Arial"/>
          <w:sz w:val="20"/>
          <w:szCs w:val="20"/>
        </w:rPr>
        <w:t xml:space="preserve"> Ile całych euro kupi Zuzia w banku? ………………………………..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22.</w:t>
      </w:r>
      <w:r>
        <w:rPr>
          <w:rFonts w:cs="Arial" w:ascii="Arial" w:hAnsi="Arial"/>
          <w:sz w:val="20"/>
          <w:szCs w:val="20"/>
        </w:rPr>
        <w:t xml:space="preserve"> Zuzi zostało z wycieczki 15 euro, wymieniła je w banku na złotówki i otrzymała …………… zł.</w:t>
        <w:br/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Informacja do zadań 23-24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Zarobek sprzedawcy stanowi 5% ceny sprzedanego towaru.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23.</w:t>
      </w:r>
      <w:r>
        <w:rPr>
          <w:rFonts w:cs="Arial" w:ascii="Arial" w:hAnsi="Arial"/>
          <w:sz w:val="20"/>
          <w:szCs w:val="20"/>
        </w:rPr>
        <w:t xml:space="preserve"> Pan Alojzy sprzedał 5 tabletów po 600 zł. Ile wyniósł zarobek od sprzedaży tych tabletów?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Odpowiedź: 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24.</w:t>
      </w:r>
      <w:r>
        <w:rPr>
          <w:rFonts w:cs="Arial" w:ascii="Arial" w:hAnsi="Arial"/>
          <w:sz w:val="20"/>
          <w:szCs w:val="20"/>
        </w:rPr>
        <w:t xml:space="preserve"> Ile złotych musi kosztować sprzedany przez Alojzego telewizor, aby zarobił 200 zł?</w:t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Arial" w:ascii="Arial" w:hAnsi="Arial"/>
          <w:b/>
          <w:sz w:val="20"/>
          <w:szCs w:val="20"/>
        </w:rPr>
        <w:t>Odpowiedź:</w:t>
      </w:r>
      <w:r>
        <w:rPr>
          <w:rFonts w:cs="Arial" w:ascii="Arial" w:hAnsi="Arial"/>
          <w:sz w:val="20"/>
          <w:szCs w:val="20"/>
        </w:rPr>
        <w:t xml:space="preserve"> ……………………………………………………………………………….</w:t>
      </w:r>
    </w:p>
    <w:p>
      <w:pPr>
        <w:pStyle w:val="Normal"/>
        <w:jc w:val="both"/>
        <w:rPr>
          <w:rFonts w:cs="Calibri"/>
        </w:rPr>
      </w:pPr>
      <w:r>
        <w:rPr>
          <w:rFonts w:cs="Calibri"/>
          <w:b/>
        </w:rPr>
        <w:t>Informacja do zadań 25-28</w:t>
      </w:r>
      <w:r>
        <w:rPr>
          <w:rFonts w:cs="Calibri"/>
        </w:rPr>
        <w:t xml:space="preserve">: </w:t>
      </w:r>
    </w:p>
    <w:p>
      <w:pPr>
        <w:pStyle w:val="Normal"/>
        <w:spacing w:before="0" w:after="120"/>
        <w:rPr>
          <w:rFonts w:cs="Calibri"/>
        </w:rPr>
      </w:pPr>
      <w:r>
        <w:rPr>
          <w:rFonts w:cs="Calibri"/>
        </w:rPr>
        <w:t>Na wykresie przedstawiono ceny połączeń międzymiastowych i lokalnych realizowanych przez TP SA (źródło „Rzeczpospolita” z 27.06.2001 r.)</w:t>
      </w:r>
    </w:p>
    <w:p>
      <w:pPr>
        <w:pStyle w:val="Normal"/>
        <w:spacing w:before="0" w:after="120"/>
        <w:jc w:val="center"/>
        <w:rPr>
          <w:rFonts w:cs="Calibri"/>
        </w:rPr>
      </w:pPr>
      <w:r>
        <w:rPr/>
        <w:drawing>
          <wp:inline distT="0" distB="0" distL="19050" distR="9525">
            <wp:extent cx="4295775" cy="2456180"/>
            <wp:effectExtent l="0" t="0" r="0" b="0"/>
            <wp:docPr id="10" name="Wykres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ykres 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cs="Calibri"/>
        </w:rPr>
      </w:pPr>
      <w:r>
        <w:rPr>
          <w:rFonts w:cs="Calibri"/>
        </w:rPr>
        <w:t xml:space="preserve">Korzystając z wykresu uzupełnij zdania: </w:t>
      </w:r>
    </w:p>
    <w:p>
      <w:pPr>
        <w:pStyle w:val="Normal"/>
        <w:numPr>
          <w:ilvl w:val="0"/>
          <w:numId w:val="2"/>
        </w:numPr>
        <w:spacing w:before="0" w:after="60"/>
        <w:ind w:left="357" w:hanging="357"/>
        <w:rPr>
          <w:rFonts w:cs="Calibri"/>
        </w:rPr>
      </w:pPr>
      <w:r>
        <w:rPr>
          <w:rFonts w:cs="Calibri"/>
        </w:rPr>
        <w:t>Średnia cena 1 minuty połączenia międzymiastowego w podanych na wykresie dniach wynosi: ……..…. gr.</w:t>
      </w:r>
    </w:p>
    <w:p>
      <w:pPr>
        <w:pStyle w:val="Normal"/>
        <w:numPr>
          <w:ilvl w:val="0"/>
          <w:numId w:val="2"/>
        </w:numPr>
        <w:spacing w:before="0" w:after="60"/>
        <w:ind w:left="357" w:hanging="357"/>
        <w:rPr>
          <w:rFonts w:cs="Calibri"/>
        </w:rPr>
      </w:pPr>
      <w:r>
        <w:rPr>
          <w:rFonts w:cs="Calibri"/>
        </w:rPr>
        <w:t xml:space="preserve">Pani Alicja 28 czerwca  wykonała rozmowę międzymiastową i rozmawiała przez 7 minut. Koszt tej rozmowy wynosił  ……………… zł. </w:t>
      </w:r>
    </w:p>
    <w:p>
      <w:pPr>
        <w:pStyle w:val="Normal"/>
        <w:numPr>
          <w:ilvl w:val="0"/>
          <w:numId w:val="2"/>
        </w:numPr>
        <w:spacing w:before="0" w:after="120"/>
        <w:rPr>
          <w:rFonts w:cs="Calibri"/>
        </w:rPr>
      </w:pPr>
      <w:r>
        <w:rPr>
          <w:rFonts w:cs="Calibri"/>
        </w:rPr>
        <w:t>Cena połączenia międzymiastowego w okresie od 27 czerwca  do 1 lipca  zmalała o ……………… % (wynik zaokrąglij do 0,01).</w:t>
      </w:r>
    </w:p>
    <w:p>
      <w:pPr>
        <w:pStyle w:val="Normal"/>
        <w:numPr>
          <w:ilvl w:val="0"/>
          <w:numId w:val="2"/>
        </w:numPr>
        <w:spacing w:before="0" w:after="120"/>
        <w:rPr>
          <w:rFonts w:cs="Calibri"/>
        </w:rPr>
      </w:pPr>
      <w:r>
        <w:rPr>
          <w:rFonts w:cs="Calibri"/>
        </w:rPr>
        <w:t>30 czerwca  cena połączenia międzymiastowego była wyższa o ……………….gr  od ceny połączenia lokalnego za jedną minutę .</w:t>
      </w:r>
    </w:p>
    <w:p>
      <w:pPr>
        <w:pStyle w:val="Normal"/>
        <w:spacing w:before="0" w:after="120"/>
        <w:jc w:val="both"/>
        <w:rPr/>
      </w:pPr>
      <w:r>
        <w:rPr>
          <w:b/>
        </w:rPr>
        <w:t xml:space="preserve">29. </w:t>
      </w:r>
      <w:r>
        <w:rPr/>
        <w:t>Czy podane zdanie jest prawdziwe? Zaznacz właściwą odpowiedź.</w:t>
      </w:r>
    </w:p>
    <w:p>
      <w:pPr>
        <w:pStyle w:val="ListParagraph"/>
        <w:spacing w:lineRule="auto" w:line="276" w:before="0" w:after="200"/>
        <w:ind w:left="0" w:hanging="0"/>
        <w:rPr/>
      </w:pPr>
      <w:r>
        <w:rPr/>
        <w:t>Oficjalna waluta Watykanu to euro?</w:t>
        <w:tab/>
        <w:tab/>
      </w:r>
    </w:p>
    <w:p>
      <w:pPr>
        <w:pStyle w:val="Normal"/>
        <w:spacing w:before="0" w:after="60"/>
        <w:jc w:val="both"/>
        <w:rPr/>
      </w:pPr>
      <w:r>
        <w:rPr>
          <w:rFonts w:cs="Arial" w:ascii="Arial" w:hAnsi="Arial"/>
          <w:sz w:val="40"/>
          <w:szCs w:val="40"/>
        </w:rPr>
        <w:t xml:space="preserve">□ </w:t>
      </w:r>
      <w:r>
        <w:rPr/>
        <w:t xml:space="preserve">PRAWDA </w:t>
        <w:tab/>
        <w:tab/>
        <w:tab/>
      </w:r>
      <w:r>
        <w:rPr>
          <w:rFonts w:cs="Arial" w:ascii="Arial" w:hAnsi="Arial"/>
          <w:sz w:val="40"/>
          <w:szCs w:val="40"/>
        </w:rPr>
        <w:t xml:space="preserve">□ </w:t>
      </w:r>
      <w:r>
        <w:rPr/>
        <w:t>FAŁSZ</w:t>
      </w:r>
    </w:p>
    <w:p>
      <w:pPr>
        <w:pStyle w:val="Normal"/>
        <w:rPr>
          <w:b/>
          <w:b/>
        </w:rPr>
      </w:pPr>
      <w:r>
        <w:rPr>
          <w:b/>
        </w:rPr>
        <w:t xml:space="preserve">30. </w:t>
      </w:r>
      <w:r>
        <w:rPr/>
        <w:t>Co  oznacza skrót  ROR?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……………………………………</w:t>
      </w:r>
      <w:r>
        <w:rPr/>
        <w:t>.………………………………………………………………………………………………………..</w:t>
      </w:r>
    </w:p>
    <w:sectPr>
      <w:footerReference w:type="default" r:id="rId10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opka"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1fe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paragraph" w:styleId="Nagwek1">
    <w:name w:val="Nagłówek 1"/>
    <w:basedOn w:val="Normal"/>
    <w:link w:val="Nagwek1Znak"/>
    <w:uiPriority w:val="9"/>
    <w:qFormat/>
    <w:rsid w:val="002c55b1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sz w:val="48"/>
      <w:szCs w:val="48"/>
    </w:rPr>
  </w:style>
  <w:style w:type="paragraph" w:styleId="Nagwek3">
    <w:name w:val="Nagłówek 3"/>
    <w:basedOn w:val="Normal"/>
    <w:link w:val="Nagwek3Znak"/>
    <w:uiPriority w:val="9"/>
    <w:semiHidden/>
    <w:unhideWhenUsed/>
    <w:qFormat/>
    <w:rsid w:val="004c7174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Nagwek4">
    <w:name w:val="Nagłówek 4"/>
    <w:basedOn w:val="Normal"/>
    <w:link w:val="Nagwek4Znak"/>
    <w:uiPriority w:val="9"/>
    <w:semiHidden/>
    <w:unhideWhenUsed/>
    <w:qFormat/>
    <w:rsid w:val="00731a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qFormat/>
    <w:rsid w:val="00bf781a"/>
    <w:rPr>
      <w:rFonts w:ascii="Times New Roman" w:hAnsi="Times New Roman" w:eastAsia="Times New Roman"/>
      <w:sz w:val="24"/>
      <w:szCs w:val="24"/>
    </w:rPr>
  </w:style>
  <w:style w:type="character" w:styleId="Nagwek1Znak" w:customStyle="1">
    <w:name w:val="Nagłówek 1 Znak"/>
    <w:link w:val="Nagwek1"/>
    <w:uiPriority w:val="9"/>
    <w:qFormat/>
    <w:rsid w:val="002c55b1"/>
    <w:rPr>
      <w:rFonts w:ascii="Times New Roman" w:hAnsi="Times New Roman" w:eastAsia="Times New Roman"/>
      <w:b/>
      <w:bCs/>
      <w:sz w:val="48"/>
      <w:szCs w:val="48"/>
    </w:rPr>
  </w:style>
  <w:style w:type="character" w:styleId="Strong">
    <w:name w:val="Strong"/>
    <w:uiPriority w:val="22"/>
    <w:qFormat/>
    <w:rsid w:val="00106ed5"/>
    <w:rPr>
      <w:b/>
      <w:bCs/>
    </w:rPr>
  </w:style>
  <w:style w:type="character" w:styleId="St" w:customStyle="1">
    <w:name w:val="st"/>
    <w:basedOn w:val="DefaultParagraphFont"/>
    <w:qFormat/>
    <w:rsid w:val="00106ed5"/>
    <w:rPr/>
  </w:style>
  <w:style w:type="character" w:styleId="StopkaZnak" w:customStyle="1">
    <w:name w:val="Stopka Znak"/>
    <w:link w:val="Stopka"/>
    <w:uiPriority w:val="99"/>
    <w:qFormat/>
    <w:rsid w:val="00d541a2"/>
    <w:rPr>
      <w:sz w:val="22"/>
      <w:szCs w:val="22"/>
      <w:lang w:eastAsia="en-US"/>
    </w:rPr>
  </w:style>
  <w:style w:type="character" w:styleId="Nagwek3Znak" w:customStyle="1">
    <w:name w:val="Nagłówek 3 Znak"/>
    <w:link w:val="Nagwek3"/>
    <w:uiPriority w:val="9"/>
    <w:semiHidden/>
    <w:qFormat/>
    <w:rsid w:val="004c7174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TekstdymkaZnak" w:customStyle="1">
    <w:name w:val="Tekst dymka Znak"/>
    <w:link w:val="Tekstdymka"/>
    <w:uiPriority w:val="99"/>
    <w:semiHidden/>
    <w:qFormat/>
    <w:rsid w:val="003d629a"/>
    <w:rPr>
      <w:rFonts w:ascii="Tahoma" w:hAnsi="Tahoma" w:cs="Tahoma"/>
      <w:sz w:val="16"/>
      <w:szCs w:val="16"/>
      <w:lang w:eastAsia="en-US"/>
    </w:rPr>
  </w:style>
  <w:style w:type="character" w:styleId="Nagwek4Znak" w:customStyle="1">
    <w:name w:val="Nagłówek 4 Znak"/>
    <w:link w:val="Nagwek4"/>
    <w:uiPriority w:val="9"/>
    <w:semiHidden/>
    <w:qFormat/>
    <w:rsid w:val="00731acf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character" w:styleId="Grey12a" w:customStyle="1">
    <w:name w:val="grey_12_a"/>
    <w:basedOn w:val="DefaultParagraphFont"/>
    <w:qFormat/>
    <w:rsid w:val="00ba5227"/>
    <w:rPr/>
  </w:style>
  <w:style w:type="character" w:styleId="TekstpodstawowyZnak" w:customStyle="1">
    <w:name w:val="Tekst podstawowy Znak"/>
    <w:link w:val="Tekstpodstawowy"/>
    <w:semiHidden/>
    <w:qFormat/>
    <w:rsid w:val="00d308dd"/>
    <w:rPr>
      <w:rFonts w:ascii="Comic Sans MS" w:hAnsi="Comic Sans MS" w:eastAsia="Times New Roman"/>
      <w:sz w:val="24"/>
      <w:szCs w:val="24"/>
    </w:rPr>
  </w:style>
  <w:style w:type="character" w:styleId="Appleconvertedspace" w:customStyle="1">
    <w:name w:val="apple-converted-space"/>
    <w:qFormat/>
    <w:rsid w:val="002d0173"/>
    <w:rPr/>
  </w:style>
  <w:style w:type="character" w:styleId="Mn" w:customStyle="1">
    <w:name w:val="mn"/>
    <w:qFormat/>
    <w:rsid w:val="001d7ab6"/>
    <w:rPr/>
  </w:style>
  <w:style w:type="character" w:styleId="Mi" w:customStyle="1">
    <w:name w:val="mi"/>
    <w:qFormat/>
    <w:rsid w:val="001d7ab6"/>
    <w:rPr/>
  </w:style>
  <w:style w:type="character" w:styleId="Mo" w:customStyle="1">
    <w:name w:val="mo"/>
    <w:qFormat/>
    <w:rsid w:val="001d7ab6"/>
    <w:rPr/>
  </w:style>
  <w:style w:type="character" w:styleId="Ml4" w:customStyle="1">
    <w:name w:val="ml4"/>
    <w:qFormat/>
    <w:rsid w:val="001d7ab6"/>
    <w:rPr/>
  </w:style>
  <w:style w:type="character" w:styleId="Ml2" w:customStyle="1">
    <w:name w:val="ml2"/>
    <w:qFormat/>
    <w:rsid w:val="001d7ab6"/>
    <w:rPr/>
  </w:style>
  <w:style w:type="character" w:styleId="Mtext" w:customStyle="1">
    <w:name w:val="mtext"/>
    <w:qFormat/>
    <w:rsid w:val="0098499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751e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751e6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751e6"/>
    <w:rPr>
      <w:b/>
      <w:bCs/>
      <w:lang w:eastAsia="en-US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b/>
      <w:i w:val="false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TekstpodstawowyZnak"/>
    <w:semiHidden/>
    <w:rsid w:val="00d308dd"/>
    <w:pPr>
      <w:spacing w:lineRule="auto" w:line="240" w:before="0" w:after="0"/>
      <w:jc w:val="both"/>
    </w:pPr>
    <w:rPr>
      <w:rFonts w:ascii="Comic Sans MS" w:hAnsi="Comic Sans MS" w:eastAsia="Times New Roman"/>
      <w:sz w:val="24"/>
      <w:szCs w:val="24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rsid w:val="00bf781a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007c0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opka">
    <w:name w:val="Stopka"/>
    <w:basedOn w:val="Normal"/>
    <w:link w:val="StopkaZnak"/>
    <w:uiPriority w:val="99"/>
    <w:unhideWhenUsed/>
    <w:rsid w:val="00d541a2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0746ee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eastAsia="en-US" w:val="pl-PL" w:bidi="ar-SA"/>
    </w:rPr>
  </w:style>
  <w:style w:type="paragraph" w:styleId="ListParagraph">
    <w:name w:val="List Paragraph"/>
    <w:basedOn w:val="Normal"/>
    <w:qFormat/>
    <w:rsid w:val="00781716"/>
    <w:pPr>
      <w:spacing w:lineRule="auto" w:line="259"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d629a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ListParagraph1" w:customStyle="1">
    <w:name w:val="List Paragraph1"/>
    <w:basedOn w:val="Normal"/>
    <w:qFormat/>
    <w:rsid w:val="00ac5b91"/>
    <w:pPr>
      <w:ind w:left="720" w:hanging="0"/>
    </w:pPr>
    <w:rPr>
      <w:rFonts w:eastAsia="Times New Roman" w:cs="Calibri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751e6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1751e6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b50c95"/>
    <w:pPr>
      <w:spacing w:after="200" w:line="276" w:lineRule="auto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LibreOffice/5.0.5.2$Windows_x86 LibreOffice_project/55b006a02d247b5f7215fc6ea0fde844b30035b3</Application>
  <Paragraphs>119</Paragraphs>
  <Company>Gimnazjum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2018-03-04T17:53:00Z</dcterms:created>
  <dc:creator>Gimnazjum nr. 9</dc:creator>
  <dc:language>pl-PL</dc:language>
  <cp:lastPrinted>2017-03-13T07:55:00Z</cp:lastPrinted>
  <dcterms:modified xsi:type="dcterms:W3CDTF">2018-04-18T19:07:19Z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Gimnazjum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